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t xml:space="preserve"> </w:t>
      </w:r>
      <w:r/>
      <w:r>
        <w:rPr>
          <w:rFonts w:ascii="Arial" w:hAnsi="Arial" w:eastAsia="Arial" w:cs="Arial"/>
          <w:color w:val="000000"/>
          <w:sz w:val="44"/>
        </w:rPr>
        <w:t xml:space="preserve">启东经济开发区采购举高喷射消防车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00"/>
        </w:rPr>
        <w:t xml:space="preserve">政府采购招标文件</w:t>
      </w:r>
      <w:r/>
    </w:p>
    <w:p>
      <w:pPr>
        <w:pStyle w:val="22"/>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pStyle w:val="22"/>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项目编号：JSZC-320681-JZCG-G2026-0016</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启东市公共资源交易中心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4</w:t>
      </w:r>
      <w:r>
        <w:rPr>
          <w:rFonts w:ascii="SimSun" w:hAnsi="SimSun" w:eastAsia="SimSun" w:cs="SimSun"/>
          <w:b/>
          <w:color w:val="000000"/>
          <w:sz w:val="32"/>
        </w:rPr>
        <w:t xml:space="preserve">月</w:t>
      </w:r>
      <w:r>
        <w:rPr>
          <w:rFonts w:ascii="Arial" w:hAnsi="Arial" w:eastAsia="Arial" w:cs="Arial"/>
          <w:b/>
          <w:color w:val="000000"/>
          <w:sz w:val="32"/>
        </w:rPr>
        <w:t xml:space="preserve">16</w:t>
      </w:r>
      <w:r>
        <w:rPr>
          <w:rFonts w:ascii="SimSun" w:hAnsi="SimSun" w:eastAsia="SimSun" w:cs="SimSun"/>
          <w:b/>
          <w:color w:val="000000"/>
          <w:sz w:val="32"/>
        </w:rPr>
        <w:t xml:space="preserve">日</w:t>
      </w:r>
      <w:r/>
    </w:p>
    <w:p>
      <w:pPr>
        <w:ind w:left="-15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u w:val="single"/>
        </w:rPr>
        <w:t xml:space="preserve">________________________________________________________________</w:t>
      </w:r>
      <w:r/>
    </w:p>
    <w:p>
      <w:pPr>
        <w:ind w:left="-158"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地址：</w:t>
      </w:r>
      <w:r>
        <w:rPr>
          <w:rFonts w:ascii="FangSong" w:hAnsi="FangSong" w:eastAsia="FangSong" w:cs="FangSong"/>
          <w:color w:val="000000"/>
          <w:sz w:val="32"/>
        </w:rPr>
        <w:t xml:space="preserve">启东市金桥路</w:t>
      </w:r>
      <w:r>
        <w:rPr>
          <w:rFonts w:ascii="Times New Roman" w:hAnsi="Times New Roman" w:eastAsia="Times New Roman" w:cs="Times New Roman"/>
          <w:color w:val="000000"/>
          <w:sz w:val="32"/>
        </w:rPr>
        <w:t xml:space="preserve">199</w:t>
      </w:r>
      <w:r>
        <w:rPr>
          <w:rFonts w:ascii="FangSong" w:hAnsi="FangSong" w:eastAsia="FangSong" w:cs="FangSong"/>
          <w:color w:val="000000"/>
          <w:sz w:val="32"/>
        </w:rPr>
        <w:t xml:space="preserve">号</w:t>
      </w:r>
      <w:r/>
    </w:p>
    <w:p>
      <w:pPr>
        <w:ind w:left="-158"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邮政编码：</w:t>
      </w:r>
      <w:r>
        <w:rPr>
          <w:rFonts w:ascii="Times New Roman" w:hAnsi="Times New Roman" w:eastAsia="Times New Roman" w:cs="Times New Roman"/>
          <w:color w:val="000000"/>
          <w:sz w:val="32"/>
        </w:rPr>
        <w:t xml:space="preserve">226200</w:t>
      </w:r>
      <w:r/>
    </w:p>
    <w:p>
      <w:pPr>
        <w:ind w:left="-158" w:right="-601"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江苏政府采购网</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目 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第一部分投标邀请</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第二部分投标须知</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第三部分项目需求</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第四部分开标和评标</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第五部分投标文件格式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2"/>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2"/>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第一部分</w:t>
      </w:r>
      <w:r>
        <w:rPr>
          <w:rFonts w:ascii="Arial" w:hAnsi="Arial" w:eastAsia="Arial" w:cs="Arial"/>
          <w:color w:val="000000"/>
          <w:sz w:val="36"/>
          <w:u w:val="none"/>
        </w:rPr>
        <w:t xml:space="preserve">投标邀请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江苏省启东经济开发区管理委员会</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的委托，启东市公共资源交易中心就</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启东经济开发区采购举高喷射消防车</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rPr>
        <w:t xml:space="preserve">: JSZC-320681-JZCG-G2026-0016)</w:t>
      </w:r>
      <w:r>
        <w:rPr>
          <w:rFonts w:ascii="FangSong" w:hAnsi="FangSong" w:eastAsia="FangSong" w:cs="FangSong"/>
          <w:color w:val="000000"/>
          <w:sz w:val="28"/>
        </w:rPr>
        <w:t xml:space="preserve">进行公开招标采购，欢迎符合条件的供应商投标。</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启东经济开发区采购举高喷射消防车</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的潜在投标人应在江苏政府采购网获取招标文件，并于</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日</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点</w:t>
      </w:r>
      <w:r>
        <w:rPr>
          <w:rFonts w:ascii="Times New Roman" w:hAnsi="Times New Roman" w:eastAsia="Times New Roman" w:cs="Times New Roman"/>
          <w:color w:val="000000"/>
          <w:sz w:val="28"/>
        </w:rPr>
        <w:t xml:space="preserve">00</w:t>
      </w:r>
      <w:r>
        <w:rPr>
          <w:rFonts w:ascii="FangSong" w:hAnsi="FangSong" w:eastAsia="FangSong" w:cs="FangSong"/>
          <w:color w:val="000000"/>
          <w:sz w:val="28"/>
        </w:rPr>
        <w:t xml:space="preserve">分（北京时间）前递交投标文件。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rPr>
        <w:t xml:space="preserve">JSZC-320681-JZCG-G2026-0016</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项目名称：启东经济开发区采购举高喷射消防车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项目类型：货物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所属行业：工业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w:t>
      </w:r>
      <w:r>
        <w:rPr>
          <w:rFonts w:ascii="Times New Roman" w:hAnsi="Times New Roman" w:eastAsia="Times New Roman" w:cs="Times New Roman"/>
          <w:color w:val="000000"/>
          <w:sz w:val="28"/>
        </w:rPr>
        <w:t xml:space="preserve">700</w:t>
      </w:r>
      <w:r>
        <w:rPr>
          <w:rFonts w:ascii="FangSong" w:hAnsi="FangSong" w:eastAsia="FangSong" w:cs="FangSong"/>
          <w:color w:val="000000"/>
          <w:sz w:val="28"/>
        </w:rPr>
        <w:t xml:space="preserve">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w:t>
      </w:r>
      <w:r>
        <w:rPr>
          <w:rFonts w:ascii="Times New Roman" w:hAnsi="Times New Roman" w:eastAsia="Times New Roman" w:cs="Times New Roman"/>
          <w:color w:val="000000"/>
          <w:sz w:val="28"/>
        </w:rPr>
        <w:t xml:space="preserve">700</w:t>
      </w:r>
      <w:r>
        <w:rPr>
          <w:rFonts w:ascii="FangSong" w:hAnsi="FangSong" w:eastAsia="FangSong" w:cs="FangSong"/>
          <w:color w:val="000000"/>
          <w:sz w:val="28"/>
        </w:rPr>
        <w:t xml:space="preserve">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采购需求：详见招标文件，请仔细研究。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合同履行期限：详见招标文件第三部分项目需求。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本项目是否接受分包：否。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二、申请人的资格要求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．满足《中华人民共和国政府采购法》第二十二条规定。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．落实政府采购政策需满足的资格要求：（</w:t>
      </w:r>
      <w:r>
        <w:rPr>
          <w:rFonts w:ascii="Times New Roman" w:hAnsi="Times New Roman" w:eastAsia="Times New Roman" w:cs="Times New Roman"/>
          <w:color w:val="000000"/>
          <w:sz w:val="21"/>
        </w:rPr>
        <w:t xml:space="preserve">1</w:t>
      </w:r>
      <w:r>
        <w:rPr>
          <w:rFonts w:ascii="FangSong" w:hAnsi="FangSong" w:eastAsia="FangSong" w:cs="FangSong"/>
          <w:color w:val="000000"/>
          <w:sz w:val="28"/>
          <w:u w:val="single"/>
        </w:rPr>
        <w:t xml:space="preserve">本项目属于非专门面向中小企业采购的项目，无落实政府采购政策需满足的资格要求。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．本项目的特定资格要求：在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w:t>
      </w:r>
      <w:r>
        <w:rPr>
          <w:rFonts w:ascii="Times New Roman" w:hAnsi="Times New Roman" w:eastAsia="Times New Roman" w:cs="Times New Roman"/>
          <w:color w:val="000000"/>
          <w:sz w:val="28"/>
        </w:rPr>
        <w:t xml:space="preserve">www.creditchina.gov.cn</w:t>
      </w:r>
      <w:r>
        <w:rPr>
          <w:rFonts w:ascii="FangSong" w:hAnsi="FangSong" w:eastAsia="FangSong" w:cs="FangSong"/>
          <w:color w:val="000000"/>
          <w:sz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三、获取招标文件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时间：自本公告发布之日起至</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地点：江苏政府采购网（网上注册登记成功后系统内免费下载）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方式：本项目采用网上注册登记方式。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．潜在供应商访问电子招标响应交易平台的网络地址和方法：“苏采云”系统用户注册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获取“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绑定与登录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网上报名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下载采购文件（后缀名为“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将后缀名为“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”的采购文件导入政府采购客户端工具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制作响应文件</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导出加密的响应文件（后缀名为</w:t>
      </w:r>
      <w:r>
        <w:rPr>
          <w:rFonts w:ascii="Times New Roman" w:hAnsi="Times New Roman" w:eastAsia="Times New Roman" w:cs="Times New Roman"/>
          <w:color w:val="000000"/>
          <w:sz w:val="28"/>
        </w:rPr>
        <w:t xml:space="preserve">zip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通过“苏采云”系统上传响应文件。具体见江苏政府采购网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资料下载中《江苏省政府采购管理交易系统（苏采云）供应商操作指南》。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．潜在供应商访问“苏采云”系统的网络地址和方法：“苏采云”系统的网址：</w:t>
      </w:r>
      <w:r>
        <w:rPr>
          <w:rFonts w:ascii="Times New Roman" w:hAnsi="Times New Roman" w:eastAsia="Times New Roman" w:cs="Times New Roman"/>
          <w:color w:val="000000"/>
          <w:sz w:val="28"/>
        </w:rPr>
        <w:t xml:space="preserve">http://jszfcg.jsczt.cn/</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数字证书”的获取：供应商需办理</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锁，“苏采云”系统目前仅支持政务</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、方正签章，省内各地区办理的用于“苏采云”平台的政务</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、方正签章全省通用。“</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数字证书”的办理方法详见江苏政府采购网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供应商进入</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办理指南中《江苏省政府采购数字证书（供应商）数字证书</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及电子签章办理指南》。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．采购文件（后缀名为“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”）、供应商操作指南及政府采购客户端工具可通过“苏采云”系统</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已报名项目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报名详情页面内相应链接进行下载。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．招标代理机构（采购代理机构）将数据电文形式的采购文件加载至“苏采云”系统，供潜在供应商下载或者查阅。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．请潜在投标单位提前安装相应的控件（详见《江苏省政府采购管理交易系统（苏采云）供应商操作指南》）并使用谷歌浏览器登录“苏采云”系统参与不见面开评标。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注：如潜在供应商未按上述要求操作，将自行承担所产生的风险。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四、提交投标文件截止时间、开标时间和地点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日</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点</w:t>
      </w:r>
      <w:r>
        <w:rPr>
          <w:rFonts w:ascii="Times New Roman" w:hAnsi="Times New Roman" w:eastAsia="Times New Roman" w:cs="Times New Roman"/>
          <w:color w:val="000000"/>
          <w:sz w:val="28"/>
        </w:rPr>
        <w:t xml:space="preserve">00</w:t>
      </w:r>
      <w:r>
        <w:rPr>
          <w:rFonts w:ascii="FangSong" w:hAnsi="FangSong" w:eastAsia="FangSong" w:cs="FangSong"/>
          <w:color w:val="000000"/>
          <w:sz w:val="28"/>
        </w:rPr>
        <w:t xml:space="preserve">分（北京时间）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逾时，交易系统将拒绝接受上传投标文件电子文档。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地点：各供应商请关注开标大厅交流区，在开标结束后，请勿离开开标大厅。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．线上开标地点：“苏采云”系统（网址：</w:t>
      </w:r>
      <w:r>
        <w:rPr>
          <w:rFonts w:ascii="Times New Roman" w:hAnsi="Times New Roman" w:eastAsia="Times New Roman" w:cs="Times New Roman"/>
          <w:color w:val="000000"/>
          <w:sz w:val="28"/>
        </w:rPr>
        <w:t xml:space="preserve">http://jszfcg.jsczt.cn/</w:t>
      </w:r>
      <w:r>
        <w:rPr>
          <w:rFonts w:ascii="FangSong" w:hAnsi="FangSong" w:eastAsia="FangSong" w:cs="FangSong"/>
          <w:color w:val="000000"/>
          <w:sz w:val="28"/>
        </w:rPr>
        <w:t xml:space="preserve">）“开标大厅”。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五、公告期限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个工作日。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．投标保证金：免收。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．项目开标活动模式：不见面远程开标模式，投标人在各自地点通过“苏采云”系统参加开标会。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．项目演示、样品、答辩等：无。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电子交易平台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操作阶段的询问请向交易系统软件维护人员提出。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七、本次招标联系方式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．采购人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名称：江苏省启东经济开发区管理委员会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址：启东市经济开发区林洋路</w:t>
      </w:r>
      <w:r>
        <w:rPr>
          <w:rFonts w:ascii="Times New Roman" w:hAnsi="Times New Roman" w:eastAsia="Times New Roman" w:cs="Times New Roman"/>
          <w:color w:val="000000"/>
          <w:sz w:val="28"/>
        </w:rPr>
        <w:t xml:space="preserve">500</w:t>
      </w:r>
      <w:r>
        <w:rPr>
          <w:rFonts w:ascii="FangSong" w:hAnsi="FangSong" w:eastAsia="FangSong" w:cs="FangSong"/>
          <w:color w:val="000000"/>
          <w:sz w:val="28"/>
        </w:rPr>
        <w:t xml:space="preserve">号科创大楼</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联系人：徐先生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w:t>
      </w:r>
      <w:r>
        <w:rPr>
          <w:rFonts w:ascii="Times New Roman" w:hAnsi="Times New Roman" w:eastAsia="Times New Roman" w:cs="Times New Roman"/>
          <w:color w:val="000000"/>
          <w:sz w:val="28"/>
        </w:rPr>
        <w:t xml:space="preserve">13306282208</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．采购代理机构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名称：启东市公共资源交易中心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地址：启东市金桥路</w:t>
      </w:r>
      <w:r>
        <w:rPr>
          <w:rFonts w:ascii="Times New Roman" w:hAnsi="Times New Roman" w:eastAsia="Times New Roman" w:cs="Times New Roman"/>
          <w:color w:val="000000"/>
          <w:sz w:val="28"/>
        </w:rPr>
        <w:t xml:space="preserve">199</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w:t>
      </w:r>
      <w:r>
        <w:rPr>
          <w:rFonts w:ascii="Times New Roman" w:hAnsi="Times New Roman" w:eastAsia="Times New Roman" w:cs="Times New Roman"/>
          <w:color w:val="000000"/>
          <w:sz w:val="28"/>
        </w:rPr>
        <w:t xml:space="preserve">0513-83340291</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．软件技术支持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交易系统软件维护人员：</w:t>
      </w:r>
      <w:r>
        <w:rPr>
          <w:rFonts w:ascii="Times New Roman" w:hAnsi="Times New Roman" w:eastAsia="Times New Roman" w:cs="Times New Roman"/>
          <w:color w:val="000000"/>
          <w:sz w:val="28"/>
        </w:rPr>
        <w:t xml:space="preserve">0519-86722801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0519-86722806</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第二部分投标须知</w:t>
      </w:r>
      <w:r/>
    </w:p>
    <w:p>
      <w:pPr>
        <w:pStyle w:val="16"/>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一</w:t>
      </w:r>
      <w:r>
        <w:rPr>
          <w:rFonts w:ascii="FangSong" w:hAnsi="FangSong" w:eastAsia="FangSong" w:cs="FangSong"/>
          <w:b/>
          <w:color w:val="000000"/>
          <w:sz w:val="28"/>
        </w:rPr>
        <w:t xml:space="preserve">、总则</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FangSong" w:hAnsi="FangSong" w:eastAsia="FangSong" w:cs="FangSong"/>
          <w:b/>
          <w:color w:val="000000"/>
          <w:sz w:val="28"/>
        </w:rPr>
        <w:t xml:space="preserve">招标方式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本次招标采取公开招标方式，本招标文件仅适用于招标公告中所述项目。</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FangSong" w:hAnsi="FangSong" w:eastAsia="FangSong" w:cs="FangSong"/>
          <w:b/>
          <w:color w:val="000000"/>
          <w:sz w:val="28"/>
          <w:u w:val="none"/>
        </w:rPr>
        <w:t xml:space="preserve">合格的投标人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满足招标公告中供应商的资格要求的规定。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满足本文件实质性条款的规定。</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FangSong" w:hAnsi="FangSong" w:eastAsia="FangSong" w:cs="FangSong"/>
          <w:b/>
          <w:color w:val="000000"/>
          <w:sz w:val="28"/>
          <w:u w:val="none"/>
        </w:rPr>
        <w:t xml:space="preserve">适用法律</w:t>
      </w:r>
      <w:r/>
    </w:p>
    <w:p>
      <w:pPr>
        <w:ind w:left="0" w:right="0" w:firstLine="49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本次招标及由此产生的合同受中华人民共和国有关的法律法规制约和保护。</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FangSong" w:hAnsi="FangSong" w:eastAsia="FangSong" w:cs="FangSong"/>
          <w:b/>
          <w:color w:val="000000"/>
          <w:sz w:val="28"/>
          <w:u w:val="none"/>
        </w:rPr>
        <w:t xml:space="preserve">投标费用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投标人应自行承担所有与参加投标有关的费用，无论投标过程中的做法和结果如何，启东市公共资源交易中心（以下简称交易中心）在任何情况下均无义务和责任承担这些费用。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本次招标交易中心和采购人不收取标书工本费与中标服务费。</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5.</w:t>
      </w:r>
      <w:r>
        <w:rPr>
          <w:rFonts w:ascii="FangSong" w:hAnsi="FangSong" w:eastAsia="FangSong" w:cs="FangSong"/>
          <w:b/>
          <w:color w:val="000000"/>
          <w:sz w:val="28"/>
        </w:rPr>
        <w:t xml:space="preserve">招标文件的约束力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投标人一旦参加本项目采购活动，即被认为接受了本招标文件的规定和约束。</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6.</w:t>
      </w:r>
      <w:r>
        <w:rPr>
          <w:rFonts w:ascii="FangSong" w:hAnsi="FangSong" w:eastAsia="FangSong" w:cs="FangSong"/>
          <w:b/>
          <w:color w:val="000000"/>
          <w:sz w:val="28"/>
        </w:rPr>
        <w:t xml:space="preserve">招标文件的解释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招标文件需求部分（供应商资格要求、项目需求、商务技术评分标准）由采购人解释，其他部分由交易中心解释。</w:t>
      </w:r>
      <w:r/>
    </w:p>
    <w:p>
      <w:pPr>
        <w:pStyle w:val="16"/>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二</w:t>
      </w:r>
      <w:r>
        <w:rPr>
          <w:rFonts w:ascii="FangSong" w:hAnsi="FangSong" w:eastAsia="FangSong" w:cs="FangSong"/>
          <w:b/>
          <w:color w:val="000000"/>
          <w:sz w:val="28"/>
        </w:rPr>
        <w:t xml:space="preserve">、招标文件</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FangSong" w:hAnsi="FangSong" w:eastAsia="FangSong" w:cs="FangSong"/>
          <w:b/>
          <w:color w:val="000000"/>
          <w:sz w:val="28"/>
          <w:u w:val="none"/>
        </w:rPr>
        <w:t xml:space="preserve">招标文件构成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招标文件由以下部分组成：</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）投标邀请</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）投标须知</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）项目需求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）开标和评标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）投标文件格式</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）附件（如有）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请仔细检查招标文件是否齐全，如有缺漏请立即与交易中心联系解决。</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FangSong" w:hAnsi="FangSong" w:eastAsia="FangSong" w:cs="FangSong"/>
          <w:b/>
          <w:color w:val="000000"/>
          <w:sz w:val="28"/>
          <w:u w:val="none"/>
        </w:rPr>
        <w:t xml:space="preserve">招标文件的澄清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任何要求对招标文件进行澄清的投标人，应在投标截止期十日前按招标公告中的通讯地址，以书面形式通知采购人。采购人有权对发出的招标文件进行必要的澄清或修改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采购人视情组织答疑会</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FangSong" w:hAnsi="FangSong" w:eastAsia="FangSong" w:cs="FangSong"/>
          <w:b/>
          <w:color w:val="000000"/>
          <w:sz w:val="28"/>
          <w:u w:val="none"/>
        </w:rPr>
        <w:t xml:space="preserve">招标文件的修改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在投标截止时间前，交易中心可以对招标文件进行修改。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交易中心有权按照法定的要求推迟投标截止日期和开标日期。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rPr>
          <w:rFonts w:ascii="FangSong" w:hAnsi="FangSong" w:eastAsia="FangSong" w:cs="FangSong"/>
          <w:color w:val="000000"/>
          <w:sz w:val="28"/>
        </w:rPr>
        <w:t xml:space="preserve">招标文件的修改将在江苏政府采购网公布，补充文件将作为招标文件的组成部分，并对投标人具有约束力。</w:t>
      </w:r>
      <w:r/>
    </w:p>
    <w:p>
      <w:pPr>
        <w:pStyle w:val="16"/>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三</w:t>
      </w:r>
      <w:r>
        <w:rPr>
          <w:rFonts w:ascii="FangSong" w:hAnsi="FangSong" w:eastAsia="FangSong" w:cs="FangSong"/>
          <w:b/>
          <w:color w:val="000000"/>
          <w:sz w:val="28"/>
        </w:rPr>
        <w:t xml:space="preserve">、投标文件的编制</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FangSong" w:hAnsi="FangSong" w:eastAsia="FangSong" w:cs="FangSong"/>
          <w:b/>
          <w:color w:val="000000"/>
          <w:sz w:val="28"/>
          <w:u w:val="none"/>
        </w:rPr>
        <w:t xml:space="preserve">投标文件的语言及度量衡单位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投标人提交的投标文件以及投标人与交易中心就有关投标的所有来往通知、函件和文件均应使用简体中文。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除技术性能另有规定外，投标文件所使用的度量衡单位，均须采用国家法定计量单位。</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FangSong" w:hAnsi="FangSong" w:eastAsia="FangSong" w:cs="FangSong"/>
          <w:b/>
          <w:color w:val="000000"/>
          <w:sz w:val="28"/>
          <w:u w:val="none"/>
        </w:rPr>
        <w:t xml:space="preserve">投标文件构成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投标人编写的投标文件应包括资格证明文件、符合性证明文件、投标函、开标一览表、投标分项报价表、技术部分正负偏离表、商务部分正负偏离表、其他证明文件等部分。投标人按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第五部分 投标文件格式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 及“苏采云系统”中电子投标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响应</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文件格式目录要求的内容编写投标文件。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如标书制作工具中格式和内容与“江苏政府采购网”发布的招标文件不一致，请以“江苏政府采购网”发布的招标文件为准。</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FangSong" w:hAnsi="FangSong" w:eastAsia="FangSong" w:cs="FangSong"/>
          <w:b/>
          <w:color w:val="000000"/>
          <w:sz w:val="28"/>
          <w:u w:val="none"/>
        </w:rPr>
        <w:t xml:space="preserve">投标有效期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投标有效期为交易中心规定的开标之日后</w:t>
      </w:r>
      <w:r>
        <w:rPr>
          <w:rFonts w:ascii="FangSong" w:hAnsi="FangSong" w:eastAsia="FangSong" w:cs="FangSong"/>
          <w:b/>
          <w:color w:val="000000"/>
          <w:sz w:val="28"/>
          <w:u w:val="single"/>
        </w:rPr>
        <w:t xml:space="preserve">六十（</w:t>
      </w:r>
      <w:r>
        <w:rPr>
          <w:rFonts w:ascii="Times New Roman" w:hAnsi="Times New Roman" w:eastAsia="Times New Roman" w:cs="Times New Roman"/>
          <w:b/>
          <w:color w:val="000000"/>
          <w:sz w:val="28"/>
          <w:u w:val="single"/>
        </w:rPr>
        <w:t xml:space="preserve">60</w:t>
      </w:r>
      <w:r>
        <w:rPr>
          <w:rFonts w:ascii="FangSong" w:hAnsi="FangSong" w:eastAsia="FangSong" w:cs="FangSong"/>
          <w:b/>
          <w:color w:val="000000"/>
          <w:sz w:val="28"/>
          <w:u w:val="single"/>
        </w:rPr>
        <w:t xml:space="preserve">）天</w:t>
      </w:r>
      <w:r>
        <w:rPr>
          <w:rFonts w:ascii="FangSong" w:hAnsi="FangSong" w:eastAsia="FangSong" w:cs="FangSong"/>
          <w:color w:val="000000"/>
          <w:sz w:val="28"/>
        </w:rPr>
        <w:t xml:space="preserve">。投标有效期比规定短的将被视为非响应性投标而予以拒绝。</w:t>
      </w:r>
      <w:r/>
    </w:p>
    <w:p>
      <w:pPr>
        <w:pStyle w:val="1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FangSong" w:hAnsi="FangSong" w:eastAsia="FangSong" w:cs="FangSong"/>
          <w:b/>
          <w:color w:val="000000"/>
          <w:sz w:val="28"/>
        </w:rPr>
        <w:t xml:space="preserve">投标有效期的延长</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16"/>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四</w:t>
      </w:r>
      <w:r>
        <w:rPr>
          <w:rFonts w:ascii="FangSong" w:hAnsi="FangSong" w:eastAsia="FangSong" w:cs="FangSong"/>
          <w:b/>
          <w:color w:val="000000"/>
          <w:sz w:val="28"/>
        </w:rPr>
        <w:t xml:space="preserve">、投标文件的递交</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FangSong" w:hAnsi="FangSong" w:eastAsia="FangSong" w:cs="FangSong"/>
          <w:b/>
          <w:color w:val="000000"/>
          <w:sz w:val="28"/>
          <w:u w:val="none"/>
        </w:rPr>
        <w:t xml:space="preserve">投标文件</w:t>
      </w:r>
      <w:r>
        <w:rPr>
          <w:rFonts w:ascii="FangSong" w:hAnsi="FangSong" w:eastAsia="FangSong" w:cs="FangSong"/>
          <w:b/>
          <w:color w:val="000000"/>
          <w:sz w:val="28"/>
        </w:rPr>
        <w:t xml:space="preserve">的递交</w:t>
      </w:r>
      <w:r/>
    </w:p>
    <w:p>
      <w:pPr>
        <w:ind w:left="0" w:right="0" w:firstLine="55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u w:val="none"/>
        </w:rPr>
        <w:t xml:space="preserve">投标人</w:t>
      </w:r>
      <w:r>
        <w:rPr>
          <w:rFonts w:ascii="FangSong" w:hAnsi="FangSong" w:eastAsia="FangSong" w:cs="FangSong"/>
          <w:color w:val="000000"/>
          <w:sz w:val="28"/>
        </w:rPr>
        <w:t xml:space="preserve">应当按照江苏政府采购网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资料下载中《江苏省政府采购管理交易系统（苏采云）供应商操作指南》规定，在响应文件提交截止时间前按要求制作并上传电子响应文件。</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FangSong" w:hAnsi="FangSong" w:eastAsia="FangSong" w:cs="FangSong"/>
          <w:b/>
          <w:color w:val="000000"/>
          <w:sz w:val="28"/>
        </w:rPr>
        <w:t xml:space="preserve">投标截止日期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投标人上传电子投标文件的时间不得迟于招标公告中规定的投标截止时间。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投标人应充分考虑到网络环境、网络带宽、</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数字证书及电子签章故障等风险因素，如因投标人自身原因造成的电子投标文件上传不成功由投标人自行承担全部责任。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交易中心可以按照规定，通过修改招标文件酌情延长投标截止日期，在此情况下，投标人的所有权利和义务以及投标人受制的截止日期均应以延长后新的截止日期为准。</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FangSong" w:hAnsi="FangSong" w:eastAsia="FangSong" w:cs="FangSong"/>
          <w:b/>
          <w:color w:val="000000"/>
          <w:sz w:val="28"/>
          <w:u w:val="none"/>
        </w:rPr>
        <w:t xml:space="preserve">投标文件</w:t>
      </w:r>
      <w:r>
        <w:rPr>
          <w:rFonts w:ascii="FangSong" w:hAnsi="FangSong" w:eastAsia="FangSong" w:cs="FangSong"/>
          <w:b/>
          <w:color w:val="000000"/>
          <w:sz w:val="28"/>
        </w:rPr>
        <w:t xml:space="preserve">的拒收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交易中心拒绝接收在其规定的投标截止时间后上传的任何投标文件。</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FangSong" w:hAnsi="FangSong" w:eastAsia="FangSong" w:cs="FangSong"/>
          <w:b/>
          <w:color w:val="000000"/>
          <w:sz w:val="28"/>
          <w:u w:val="none"/>
        </w:rPr>
        <w:t xml:space="preserve">投标文件的撤回和修改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投标文件的撤回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4.1.1</w:t>
      </w:r>
      <w:r>
        <w:rPr>
          <w:rFonts w:ascii="FangSong" w:hAnsi="FangSong" w:eastAsia="FangSong" w:cs="FangSong"/>
          <w:color w:val="000000"/>
          <w:sz w:val="28"/>
        </w:rPr>
        <w:t xml:space="preserve">电子投标文件的撤回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投标人可在投标截止时间前，撤回其电子投标文件，具体操作方法见《江苏省政府采购管理交易系统（苏采云）供应商操作指南》。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4.1.2</w:t>
      </w:r>
      <w:r>
        <w:rPr>
          <w:rFonts w:ascii="FangSong" w:hAnsi="FangSong" w:eastAsia="FangSong" w:cs="FangSong"/>
          <w:color w:val="000000"/>
          <w:sz w:val="28"/>
        </w:rPr>
        <w:t xml:space="preserve">投标人撤回电子投标文件，则认为其不再参与本项目投标活动。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投标文件的修改</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投标人可在投标截止时间前，对其电子投标文件进行修改，具体操作方法见《江苏省政府采购管理交易系统（苏采云）供应商操作指南》。</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w:t>
      </w:r>
      <w:r>
        <w:rPr>
          <w:rFonts w:ascii="FangSong" w:hAnsi="FangSong" w:eastAsia="FangSong" w:cs="FangSong"/>
          <w:color w:val="000000"/>
          <w:sz w:val="28"/>
        </w:rPr>
        <w:t xml:space="preserve">在投标截止时间之后，投标人不得对其电子投标文件作任何修改。</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4.4</w:t>
      </w:r>
      <w:r>
        <w:rPr>
          <w:rFonts w:ascii="FangSong" w:hAnsi="FangSong" w:eastAsia="FangSong" w:cs="FangSong"/>
          <w:color w:val="000000"/>
          <w:sz w:val="28"/>
        </w:rPr>
        <w:t xml:space="preserve">在投标截止时间至招标文件中规定的投标有效期满之间的这段时间内，投标人不得撤回其投标。</w:t>
      </w:r>
      <w:r/>
    </w:p>
    <w:p>
      <w:pPr>
        <w:pStyle w:val="16"/>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五</w:t>
      </w:r>
      <w:r>
        <w:rPr>
          <w:rFonts w:ascii="FangSong" w:hAnsi="FangSong" w:eastAsia="FangSong" w:cs="FangSong"/>
          <w:b/>
          <w:color w:val="000000"/>
          <w:sz w:val="28"/>
        </w:rPr>
        <w:t xml:space="preserve">、开标与评标</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FangSong" w:hAnsi="FangSong" w:eastAsia="FangSong" w:cs="FangSong"/>
          <w:b/>
          <w:color w:val="000000"/>
          <w:sz w:val="28"/>
          <w:u w:val="none"/>
        </w:rPr>
        <w:t xml:space="preserve">开标</w:t>
      </w:r>
      <w:r/>
    </w:p>
    <w:p>
      <w:pPr>
        <w:ind w:left="0" w:right="0" w:firstLine="55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交易中心将在招标公告中规定的时间和地点组织公开开标。</w:t>
      </w:r>
      <w:r/>
    </w:p>
    <w:p>
      <w:pPr>
        <w:ind w:left="0" w:right="0" w:firstLine="55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开标仪式由交易中心组织，在“苏采云”系统中进行开标，并公布各投标人的报价。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投标人在开标过程中涉及到的投标文件解密、开标结果确认等工作，按照《江苏省政府采购管理交易系统（苏采云）供应商操作指南》执行。</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FangSong" w:hAnsi="FangSong" w:eastAsia="FangSong" w:cs="FangSong"/>
          <w:b/>
          <w:color w:val="000000"/>
          <w:sz w:val="28"/>
          <w:u w:val="none"/>
        </w:rPr>
        <w:t xml:space="preserve">评标委员会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开标后，交易中心将组织评标委员会（以下简称评委会）进行评标。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评委会由采购人代表和有关技术、经济等方面的专家组成，且人员构成符合政府采购有关规定。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评委会独立工作，负责评审所有投标文件并确定中标候选人。</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FangSong" w:hAnsi="FangSong" w:eastAsia="FangSong" w:cs="FangSong"/>
          <w:b/>
          <w:color w:val="000000"/>
          <w:sz w:val="28"/>
        </w:rPr>
        <w:t xml:space="preserve">评标过程的保密与公正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在评标过程中，投标人不得以任何行为影响评标过程，否则其投标文件将被作为无效投标文件。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rPr>
          <w:rFonts w:ascii="FangSong" w:hAnsi="FangSong" w:eastAsia="FangSong" w:cs="FangSong"/>
          <w:color w:val="000000"/>
          <w:sz w:val="28"/>
        </w:rPr>
        <w:t xml:space="preserve">在评标期间，交易中心将设专门人员与投标人联系。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w:t>
      </w:r>
      <w:r>
        <w:rPr>
          <w:rFonts w:ascii="FangSong" w:hAnsi="FangSong" w:eastAsia="FangSong" w:cs="FangSong"/>
          <w:color w:val="000000"/>
          <w:sz w:val="28"/>
        </w:rPr>
        <w:t xml:space="preserve">交易中心和评标委员会不向未中标的投标人解释未中标原因，也不公布评标过程中的相关细节。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w:t>
      </w:r>
      <w:r>
        <w:rPr>
          <w:rFonts w:ascii="FangSong" w:hAnsi="FangSong" w:eastAsia="FangSong" w:cs="FangSong"/>
          <w:color w:val="000000"/>
          <w:sz w:val="28"/>
        </w:rPr>
        <w:t xml:space="preserve">采用综合评分法的项目，未中标的投标人可于中标结果公告期限届满之日起通过“苏采云”系统查看自己的评审得分及排序情况。</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FangSong" w:hAnsi="FangSong" w:eastAsia="FangSong" w:cs="FangSong"/>
          <w:b/>
          <w:color w:val="000000"/>
          <w:sz w:val="28"/>
          <w:u w:val="none"/>
        </w:rPr>
        <w:t xml:space="preserve">投标的澄清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评标期间，为有助于对投标文件的审查、评价和比较，评委会有权以电子函件形式要求投标人对其投标文件进行澄清，但并非对每个投标人都作澄清要求。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接到评委会澄清要求的投标人应派人按评委会规定的时间和格式在“苏采云”系统中做出澄清，澄清的内容作为投标文件的补充部分，但投标的价格和实质性的内容不得做任何更改。具体操作方式见《江苏省政府采购管理交易系统（苏采云）供应商操作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w:t>
      </w:r>
      <w:r>
        <w:rPr>
          <w:rFonts w:ascii="FangSong" w:hAnsi="FangSong" w:eastAsia="FangSong" w:cs="FangSong"/>
          <w:color w:val="000000"/>
          <w:sz w:val="28"/>
        </w:rPr>
        <w:t xml:space="preserve">接到评委会澄清要求的投标人如未按规定做出澄清，其风险由投标人自行承担。</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5</w:t>
      </w:r>
      <w:r>
        <w:rPr>
          <w:rFonts w:ascii="FangSong" w:hAnsi="FangSong" w:eastAsia="FangSong" w:cs="FangSong"/>
          <w:b/>
          <w:color w:val="000000"/>
          <w:sz w:val="28"/>
          <w:u w:val="none"/>
        </w:rPr>
        <w:t xml:space="preserve">对投标文件的初审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投标文件初审分为资格审查和符合性审查。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5.1.1</w:t>
      </w:r>
      <w:r>
        <w:rPr>
          <w:rFonts w:ascii="FangSong" w:hAnsi="FangSong" w:eastAsia="FangSong" w:cs="FangSong"/>
          <w:color w:val="000000"/>
          <w:sz w:val="28"/>
        </w:rPr>
        <w:t xml:space="preserve">资格审查：依据法律法规和招标文件的规定，由采购人对投标文件中的资格证明文件进行审查。进入评标程序后，资格审查的结论，采购人以书面形式向评委会进行反馈。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采购人在进行资格性审查的同时，将在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网站查询供应商的信用记录，以确定供应商是否具备参加投标的资格，查询结果留存并归档。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联合体成员中任何一方存在不良信用记录的，视同联合体存在不良应用记录。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5.1.2</w:t>
      </w:r>
      <w:r>
        <w:rPr>
          <w:rFonts w:ascii="FangSong" w:hAnsi="FangSong" w:eastAsia="FangSong" w:cs="FangSong"/>
          <w:color w:val="000000"/>
          <w:sz w:val="28"/>
        </w:rPr>
        <w:t xml:space="preserve">符合性审查：依据招标文件的规定，由评委会从投标文件的有效性、完整性和对招标文件的响应程度进行审查，以确定是否对招标文件的实质性要求作出响应。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5.1.3</w:t>
      </w:r>
      <w:r>
        <w:rPr>
          <w:rFonts w:ascii="FangSong" w:hAnsi="FangSong" w:eastAsia="FangSong" w:cs="FangSong"/>
          <w:color w:val="000000"/>
          <w:sz w:val="28"/>
        </w:rPr>
        <w:t xml:space="preserve">未通过资格审查或符合性审查的投标人，交易中心将告知未通过资格审查或符合性审查的原因，评审结束后，交易中心将不再告知未通过资格审查或符合性审查的原因。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w:t>
      </w:r>
      <w:r>
        <w:rPr>
          <w:rFonts w:ascii="FangSong" w:hAnsi="FangSong" w:eastAsia="FangSong" w:cs="FangSong"/>
          <w:color w:val="000000"/>
          <w:sz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5.3</w:t>
      </w:r>
      <w:r>
        <w:rPr>
          <w:rFonts w:ascii="FangSong" w:hAnsi="FangSong" w:eastAsia="FangSong" w:cs="FangSong"/>
          <w:color w:val="000000"/>
          <w:sz w:val="28"/>
        </w:rPr>
        <w:t xml:space="preserve">如果投标文件实质上没有响应招标文件的要求，评委会将予以拒绝，投标人不得通过修改或撤销不合要求的偏离或保留而使其投标成为实质性响应的投标。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5.4</w:t>
      </w:r>
      <w:r>
        <w:rPr>
          <w:rFonts w:ascii="FangSong" w:hAnsi="FangSong" w:eastAsia="FangSong" w:cs="FangSong"/>
          <w:color w:val="000000"/>
          <w:sz w:val="28"/>
        </w:rPr>
        <w:t xml:space="preserve">评委会将对确定为实质性响应的投标进行进一步审核，看其是否有计算上或累加上的算术错误，修正错误的原则如下：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）投标文件中开标一览表内容与投标文件中相应内容不一致的，以开标一览表为准。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）大写金额和小写金额不一致的，以大写金额为准。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）单价金额小数点或者百分比有明显错位的，以开标一览表的总价为准，并修改单价。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）总价金额与按单价汇总金额不一致的，以单价金额计算结果为准。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5.5</w:t>
      </w:r>
      <w:r>
        <w:rPr>
          <w:rFonts w:ascii="FangSong" w:hAnsi="FangSong" w:eastAsia="FangSong" w:cs="FangSong"/>
          <w:color w:val="000000"/>
          <w:sz w:val="28"/>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5.6</w:t>
      </w:r>
      <w:r>
        <w:rPr>
          <w:rFonts w:ascii="FangSong" w:hAnsi="FangSong" w:eastAsia="FangSong" w:cs="FangSong"/>
          <w:color w:val="000000"/>
          <w:sz w:val="28"/>
        </w:rPr>
        <w:t xml:space="preserve">评委会将允许修正投标文件中不构成重大偏离的、微小的、非正规的、不一致的或不规则的地方，但这些修改不能影响任何投标人相应的名次排列。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5.7</w:t>
      </w:r>
      <w:r>
        <w:rPr>
          <w:rFonts w:ascii="FangSong" w:hAnsi="FangSong" w:eastAsia="FangSong" w:cs="FangSong"/>
          <w:color w:val="000000"/>
          <w:sz w:val="28"/>
          <w:u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非单一产品采购项目，招标文件中将载明其中的核心产品。多家投标人提供的核心产品品牌相同的，按前两款规定处理。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5.8</w:t>
      </w:r>
      <w:r>
        <w:rPr>
          <w:rFonts w:ascii="FangSong" w:hAnsi="FangSong" w:eastAsia="FangSong" w:cs="FangSong"/>
          <w:color w:val="000000"/>
          <w:sz w:val="28"/>
        </w:rPr>
        <w:t xml:space="preserve">投标人在开、评标全过程中应保持通讯畅通，并安排专人与交易中心及评标委员会联系。</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6.</w:t>
      </w:r>
      <w:r>
        <w:rPr>
          <w:rFonts w:ascii="FangSong" w:hAnsi="FangSong" w:eastAsia="FangSong" w:cs="FangSong"/>
          <w:b/>
          <w:color w:val="000000"/>
          <w:sz w:val="28"/>
        </w:rPr>
        <w:t xml:space="preserve">无效投标条款和废标条款</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u w:val="none"/>
        </w:rPr>
        <w:t xml:space="preserve">无效投标条款</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w:t>
      </w:r>
      <w:r>
        <w:rPr>
          <w:rFonts w:ascii="FangSong" w:hAnsi="FangSong" w:eastAsia="FangSong" w:cs="FangSong"/>
          <w:color w:val="000000"/>
          <w:sz w:val="28"/>
        </w:rPr>
        <w:t xml:space="preserve">投标人在“苏采云”系统规定的时间内未成功解密电子投标文件的。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6.1.2</w:t>
      </w:r>
      <w:r>
        <w:rPr>
          <w:rFonts w:ascii="FangSong" w:hAnsi="FangSong" w:eastAsia="FangSong" w:cs="FangSong"/>
          <w:color w:val="000000"/>
          <w:sz w:val="28"/>
        </w:rPr>
        <w:t xml:space="preserve">投标人未按照招标文件要求上传电子投标文件的。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6.1.3</w:t>
      </w:r>
      <w:r>
        <w:rPr>
          <w:rFonts w:ascii="FangSong" w:hAnsi="FangSong" w:eastAsia="FangSong" w:cs="FangSong"/>
          <w:color w:val="000000"/>
          <w:sz w:val="28"/>
        </w:rPr>
        <w:t xml:space="preserve">同一投标人提交两个（含两个）以上不同的投标报价的。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6.1.4</w:t>
      </w:r>
      <w:r>
        <w:rPr>
          <w:rFonts w:ascii="FangSong" w:hAnsi="FangSong" w:eastAsia="FangSong" w:cs="FangSong"/>
          <w:color w:val="000000"/>
          <w:sz w:val="28"/>
        </w:rPr>
        <w:t xml:space="preserve">投标人不具备招标文件中规定资格要求的。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6.1.5</w:t>
      </w:r>
      <w:r>
        <w:rPr>
          <w:rFonts w:ascii="FangSong" w:hAnsi="FangSong" w:eastAsia="FangSong" w:cs="FangSong"/>
          <w:color w:val="000000"/>
          <w:sz w:val="28"/>
        </w:rPr>
        <w:t xml:space="preserve">投标人的报价超过了采购预算或最高限价的。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6.1.6</w:t>
      </w:r>
      <w:r>
        <w:rPr>
          <w:rFonts w:ascii="FangSong" w:hAnsi="FangSong" w:eastAsia="FangSong" w:cs="FangSong"/>
          <w:color w:val="000000"/>
          <w:sz w:val="28"/>
        </w:rPr>
        <w:t xml:space="preserve">未通过符合性检查的。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6.1.7</w:t>
      </w:r>
      <w:r>
        <w:rPr>
          <w:rFonts w:ascii="FangSong" w:hAnsi="FangSong" w:eastAsia="FangSong" w:cs="FangSong"/>
          <w:color w:val="000000"/>
          <w:sz w:val="28"/>
        </w:rPr>
        <w:t xml:space="preserve">不符合招标文件中规定的其他实质性要求和条件的。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6.1.8</w:t>
      </w:r>
      <w:r>
        <w:rPr>
          <w:rFonts w:ascii="FangSong" w:hAnsi="FangSong" w:eastAsia="FangSong" w:cs="FangSong"/>
          <w:color w:val="000000"/>
          <w:sz w:val="28"/>
        </w:rPr>
        <w:t xml:space="preserve">投标人被</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网站列入失信被执行人或重大税收违法案件当事人名单或政府采购严重失信行为记录名单。或查询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网站后发现投标人存在其他不符合《中华人民共和国政府采购法》第二十二条规定条件的信用记录。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6.1.9</w:t>
      </w:r>
      <w:r>
        <w:rPr>
          <w:rFonts w:ascii="FangSong" w:hAnsi="FangSong" w:eastAsia="FangSong" w:cs="FangSong"/>
          <w:color w:val="000000"/>
          <w:sz w:val="28"/>
        </w:rPr>
        <w:t xml:space="preserve">投标文件含有采购人不能接受的附加条件的。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6.1.10</w:t>
      </w:r>
      <w:r>
        <w:rPr>
          <w:rFonts w:ascii="FangSong" w:hAnsi="FangSong" w:eastAsia="FangSong" w:cs="FangSong"/>
          <w:color w:val="000000"/>
          <w:sz w:val="28"/>
        </w:rPr>
        <w:t xml:space="preserve">异常低价投标（响应）审查的情形和具体要求：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（一）评审过程中出现下列情形之一的，评标委员会应当启动异常低价投标（响应）审查程序：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投标（响应）报价低于全部通过符合性审查供应商投标（响应）报价平均值</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的，即投标（响应）报价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全部通过符合性审查供应商投标（响应）报价平均值×</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投标（响应）报价低于通过符合性审查的次低报价供应商投标（响应）报价</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的，即投标（响应）报价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通过符合性审查的次低报价供应商投标（响应）报价×</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投标（响应）报价低于采购项目最高限价</w:t>
      </w: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的，即投标（响应）报价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采购项目最高限价×</w:t>
      </w: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评标委员会基于专业判断，认为供应商报价过低，有可能影响产品质量或者不能诚信履约的其他情形。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（二）启动异常低价投标（响应）审查后，属于前述第</w:t>
      </w: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项至第</w:t>
      </w:r>
      <w:r>
        <w:rPr>
          <w:rFonts w:ascii="Times New Roman" w:hAnsi="Times New Roman" w:eastAsia="Times New Roman" w:cs="Times New Roman"/>
          <w:color w:val="000000"/>
          <w:sz w:val="28"/>
        </w:rPr>
        <w:t xml:space="preserve">4 </w:t>
      </w:r>
      <w:r>
        <w:rPr>
          <w:rFonts w:ascii="FangSong" w:hAnsi="FangSong" w:eastAsia="FangSong" w:cs="FangSong"/>
          <w:color w:val="000000"/>
          <w:sz w:val="28"/>
        </w:rPr>
        <w:t xml:space="preserve">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8"/>
        </w:rPr>
        <w:t xml:space="preserve">30 </w:t>
      </w:r>
      <w:r>
        <w:rPr>
          <w:rFonts w:ascii="FangSong" w:hAnsi="FangSong" w:eastAsia="FangSong" w:cs="FangSong"/>
          <w:color w:val="000000"/>
          <w:sz w:val="28"/>
        </w:rPr>
        <w:t xml:space="preserve">分钟。其中，属于第</w:t>
      </w:r>
      <w:r>
        <w:rPr>
          <w:rFonts w:ascii="Times New Roman" w:hAnsi="Times New Roman" w:eastAsia="Times New Roman" w:cs="Times New Roman"/>
          <w:color w:val="000000"/>
          <w:sz w:val="28"/>
        </w:rPr>
        <w:t xml:space="preserve">3 </w:t>
      </w:r>
      <w:r>
        <w:rPr>
          <w:rFonts w:ascii="FangSong" w:hAnsi="FangSong" w:eastAsia="FangSong" w:cs="FangSong"/>
          <w:color w:val="000000"/>
          <w:sz w:val="28"/>
        </w:rPr>
        <w:t xml:space="preserve">项情形，供应商已随投标（响应）文件一并提交相关书面说明及必要的证明材料的，在评审时可不再重复提交。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6.1.11</w:t>
      </w:r>
      <w:r>
        <w:rPr>
          <w:rFonts w:ascii="FangSong" w:hAnsi="FangSong" w:eastAsia="FangSong" w:cs="FangSong"/>
          <w:color w:val="000000"/>
          <w:sz w:val="28"/>
        </w:rPr>
        <w:t xml:space="preserve">本项目采购产品被财政部、国家发展和改革委员会、生态环境部等列入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节能产品品目清单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环境标志产品品目清单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6.1.12</w:t>
      </w:r>
      <w:r>
        <w:rPr>
          <w:rFonts w:ascii="FangSong" w:hAnsi="FangSong" w:eastAsia="FangSong" w:cs="FangSong"/>
          <w:color w:val="000000"/>
          <w:sz w:val="28"/>
        </w:rPr>
        <w:t xml:space="preserve">投标文件未按照招标文件要求加盖电子签章。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6.1.13</w:t>
      </w:r>
      <w:r>
        <w:rPr>
          <w:rFonts w:ascii="FangSong" w:hAnsi="FangSong" w:eastAsia="FangSong" w:cs="FangSong"/>
          <w:color w:val="000000"/>
          <w:sz w:val="28"/>
        </w:rPr>
        <w:t xml:space="preserve">不同投标人的投标文件经系统查询</w:t>
      </w:r>
      <w:r>
        <w:rPr>
          <w:rFonts w:ascii="Times New Roman" w:hAnsi="Times New Roman" w:eastAsia="Times New Roman" w:cs="Times New Roman"/>
          <w:color w:val="000000"/>
          <w:sz w:val="28"/>
        </w:rPr>
        <w:t xml:space="preserve">Mac</w:t>
      </w:r>
      <w:r>
        <w:rPr>
          <w:rFonts w:ascii="FangSong" w:hAnsi="FangSong" w:eastAsia="FangSong" w:cs="FangSong"/>
          <w:color w:val="000000"/>
          <w:sz w:val="28"/>
        </w:rPr>
        <w:t xml:space="preserve">地址、标书制作工具客户端标识码一致的。（符合本条款不同的投标人不得参加本项目的后续采购事项，并移送政府采购监管部门进行处理。）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6.1.14</w:t>
      </w:r>
      <w:r>
        <w:rPr>
          <w:rFonts w:ascii="FangSong" w:hAnsi="FangSong" w:eastAsia="FangSong" w:cs="FangSong"/>
          <w:color w:val="000000"/>
          <w:sz w:val="28"/>
        </w:rPr>
        <w:t xml:space="preserve">投标人的商务技术部分得分相差异常悬殊，评标委员会一致认为得分畸低者有可能影响产品质量或者不能诚信履约的。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6.1.15</w:t>
      </w:r>
      <w:r>
        <w:rPr>
          <w:rFonts w:ascii="FangSong" w:hAnsi="FangSong" w:eastAsia="FangSong" w:cs="FangSong"/>
          <w:color w:val="000000"/>
          <w:sz w:val="28"/>
        </w:rPr>
        <w:t xml:space="preserve">商务技术分不满</w:t>
      </w:r>
      <w:r>
        <w:rPr>
          <w:rFonts w:ascii="Times New Roman" w:hAnsi="Times New Roman" w:eastAsia="Times New Roman" w:cs="Times New Roman"/>
          <w:color w:val="000000"/>
          <w:sz w:val="28"/>
        </w:rPr>
        <w:t xml:space="preserve">20</w:t>
      </w:r>
      <w:r>
        <w:rPr>
          <w:rFonts w:ascii="FangSong" w:hAnsi="FangSong" w:eastAsia="FangSong" w:cs="FangSong"/>
          <w:color w:val="000000"/>
          <w:sz w:val="28"/>
        </w:rPr>
        <w:t xml:space="preserve">分的。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6.1.16</w:t>
      </w:r>
      <w:r>
        <w:rPr>
          <w:rFonts w:ascii="FangSong" w:hAnsi="FangSong" w:eastAsia="FangSong" w:cs="FangSong"/>
          <w:color w:val="000000"/>
          <w:sz w:val="28"/>
        </w:rPr>
        <w:t xml:space="preserve">其他法律、法规及本招标文件规定的属无效投标的情形。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w:t>
      </w:r>
      <w:r>
        <w:rPr>
          <w:rFonts w:ascii="FangSong" w:hAnsi="FangSong" w:eastAsia="FangSong" w:cs="FangSong"/>
          <w:color w:val="000000"/>
          <w:sz w:val="28"/>
        </w:rPr>
        <w:t xml:space="preserve">废标条款：</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6.2.1</w:t>
      </w:r>
      <w:r>
        <w:rPr>
          <w:rFonts w:ascii="FangSong" w:hAnsi="FangSong" w:eastAsia="FangSong" w:cs="FangSong"/>
          <w:color w:val="000000"/>
          <w:sz w:val="28"/>
        </w:rPr>
        <w:t xml:space="preserve">符合专业条件的供应商或者对招标文件作实质响应的供应商不足三家的。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6.2.2</w:t>
      </w:r>
      <w:r>
        <w:rPr>
          <w:rFonts w:ascii="FangSong" w:hAnsi="FangSong" w:eastAsia="FangSong" w:cs="FangSong"/>
          <w:color w:val="000000"/>
          <w:sz w:val="28"/>
        </w:rPr>
        <w:t xml:space="preserve">出现影响采购公正的违法、违规行为的。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6.2.3</w:t>
      </w:r>
      <w:r>
        <w:rPr>
          <w:rFonts w:ascii="FangSong" w:hAnsi="FangSong" w:eastAsia="FangSong" w:cs="FangSong"/>
          <w:color w:val="000000"/>
          <w:sz w:val="28"/>
        </w:rPr>
        <w:t xml:space="preserve">因重大变故，采购任务取消的。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6.2.4</w:t>
      </w:r>
      <w:r>
        <w:rPr>
          <w:rFonts w:ascii="FangSong" w:hAnsi="FangSong" w:eastAsia="FangSong" w:cs="FangSong"/>
          <w:color w:val="000000"/>
          <w:sz w:val="28"/>
        </w:rPr>
        <w:t xml:space="preserve">评标委员会认定招标文件存在歧义、重大缺陷导致评审工作无法进行。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6.2.5</w:t>
      </w:r>
      <w:r>
        <w:rPr>
          <w:rFonts w:ascii="FangSong" w:hAnsi="FangSong" w:eastAsia="FangSong" w:cs="FangSong"/>
          <w:color w:val="000000"/>
          <w:sz w:val="28"/>
        </w:rPr>
        <w:t xml:space="preserve">因“苏采云”系统系统故障原因造成开评标无法继续进行的。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6.3</w:t>
      </w:r>
      <w:r>
        <w:rPr>
          <w:rFonts w:ascii="FangSong" w:hAnsi="FangSong" w:eastAsia="FangSong" w:cs="FangSong"/>
          <w:color w:val="000000"/>
          <w:sz w:val="28"/>
        </w:rPr>
        <w:t xml:space="preserve">投标截止时间结束后参加投标的供应商不足三家的处理：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6.3.1</w:t>
      </w:r>
      <w:r>
        <w:rPr>
          <w:rFonts w:ascii="FangSong" w:hAnsi="FangSong" w:eastAsia="FangSong" w:cs="FangSong"/>
          <w:color w:val="000000"/>
          <w:sz w:val="28"/>
        </w:rPr>
        <w:t xml:space="preserve">如出现投标截止时间结束后参加投标的供应商或者在评标期间对招标文件做出实质响应的供应商不足三家情况，按政府采购相关规定执行。</w:t>
      </w:r>
      <w:r/>
    </w:p>
    <w:p>
      <w:pPr>
        <w:pStyle w:val="16"/>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六、定标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确定</w:t>
      </w:r>
      <w:r>
        <w:rPr>
          <w:rFonts w:ascii="FangSong" w:hAnsi="FangSong" w:eastAsia="FangSong" w:cs="FangSong"/>
          <w:color w:val="000000"/>
          <w:sz w:val="28"/>
        </w:rPr>
        <w:t xml:space="preserve">中标单位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中标候选人的选取原则和数量见招标文件第四部分规定。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采购人应根据评委会推荐的中标候选人确定中标人。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交易中心将在江苏政府采购网发布中标公告，公告期限为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个工作日。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FangSong" w:hAnsi="FangSong" w:eastAsia="FangSong" w:cs="FangSong"/>
          <w:color w:val="000000"/>
          <w:sz w:val="28"/>
        </w:rPr>
        <w:t xml:space="preserve">若有充分证据证明，中标人出现下列情况之一的，一经查实，将被取消中标资格：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提供虚假材料谋取中标的。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1.4.2</w:t>
      </w:r>
      <w:r>
        <w:rPr>
          <w:rFonts w:ascii="FangSong" w:hAnsi="FangSong" w:eastAsia="FangSong" w:cs="FangSong"/>
          <w:color w:val="000000"/>
          <w:sz w:val="28"/>
        </w:rPr>
        <w:t xml:space="preserve">向采购人、交易中心行贿或者提供其他不正当利益的。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1.4.3</w:t>
      </w:r>
      <w:r>
        <w:rPr>
          <w:rFonts w:ascii="FangSong" w:hAnsi="FangSong" w:eastAsia="FangSong" w:cs="FangSong"/>
          <w:color w:val="000000"/>
          <w:sz w:val="28"/>
        </w:rPr>
        <w:t xml:space="preserve">恶意竞争，投标总报价明显低于其自身合理成本且又无法提供证明的。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1.4.4</w:t>
      </w:r>
      <w:r>
        <w:rPr>
          <w:rFonts w:ascii="FangSong" w:hAnsi="FangSong" w:eastAsia="FangSong" w:cs="FangSong"/>
          <w:color w:val="000000"/>
          <w:sz w:val="28"/>
        </w:rPr>
        <w:t xml:space="preserve">属于本文件规定的无效条件，但在评标过程中又未被评委会发现的。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1.4.5</w:t>
      </w:r>
      <w:r>
        <w:rPr>
          <w:rFonts w:ascii="FangSong" w:hAnsi="FangSong" w:eastAsia="FangSong" w:cs="FangSong"/>
          <w:color w:val="000000"/>
          <w:sz w:val="28"/>
        </w:rPr>
        <w:t xml:space="preserve">与采购人或者其他供应商恶意串通的。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1.4.6</w:t>
      </w:r>
      <w:r>
        <w:rPr>
          <w:rFonts w:ascii="FangSong" w:hAnsi="FangSong" w:eastAsia="FangSong" w:cs="FangSong"/>
          <w:color w:val="000000"/>
          <w:sz w:val="28"/>
        </w:rPr>
        <w:t xml:space="preserve">采取不正当手段诋毁、排挤其他供应商的。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有下列情形之一的，视为投标人串通投标，投标无效：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1.5.1</w:t>
      </w:r>
      <w:r>
        <w:rPr>
          <w:rFonts w:ascii="FangSong" w:hAnsi="FangSong" w:eastAsia="FangSong" w:cs="FangSong"/>
          <w:color w:val="000000"/>
          <w:sz w:val="28"/>
        </w:rPr>
        <w:t xml:space="preserve">不同投标人的投标文件由同一单位或者个人编制；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1.5.2</w:t>
      </w:r>
      <w:r>
        <w:rPr>
          <w:rFonts w:ascii="FangSong" w:hAnsi="FangSong" w:eastAsia="FangSong" w:cs="FangSong"/>
          <w:color w:val="000000"/>
          <w:sz w:val="28"/>
        </w:rPr>
        <w:t xml:space="preserve">不同投标人委托同一单位或者个人办理投标事宜；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w:t>
      </w:r>
      <w:r>
        <w:rPr>
          <w:rFonts w:ascii="FangSong" w:hAnsi="FangSong" w:eastAsia="FangSong" w:cs="FangSong"/>
          <w:color w:val="000000"/>
          <w:sz w:val="28"/>
        </w:rPr>
        <w:t xml:space="preserve">不同投标人的投标文件载明的项目管理成员或者联系人员为同一人；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1.5.4</w:t>
      </w:r>
      <w:r>
        <w:rPr>
          <w:rFonts w:ascii="FangSong" w:hAnsi="FangSong" w:eastAsia="FangSong" w:cs="FangSong"/>
          <w:color w:val="000000"/>
          <w:sz w:val="28"/>
        </w:rPr>
        <w:t xml:space="preserve">不同投标人的投标文件异常一致或者投标报价呈规律性差异；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1.5.5</w:t>
      </w:r>
      <w:r>
        <w:rPr>
          <w:rFonts w:ascii="FangSong" w:hAnsi="FangSong" w:eastAsia="FangSong" w:cs="FangSong"/>
          <w:color w:val="000000"/>
          <w:sz w:val="28"/>
        </w:rPr>
        <w:t xml:space="preserve">不同投标人的投标文件相互混装；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质疑处理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提出质疑的供应商应当是参与所质疑项目采购活动的供应商。潜在供应商依法获取其可质疑的采购文件的，可以对采购文件提出质疑。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供应商认为采购文件、采购过程和采购结果使自己的权益受到损害的，可以在知道或应知其权益受到损害之日起</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个工作日内，以书面形式向交易中心或采购人提出质疑。上述应知其权益受到损害之日，是指：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2.2.1</w:t>
      </w:r>
      <w:r>
        <w:rPr>
          <w:rFonts w:ascii="FangSong" w:hAnsi="FangSong" w:eastAsia="FangSong" w:cs="FangSong"/>
          <w:color w:val="000000"/>
          <w:sz w:val="28"/>
        </w:rPr>
        <w:t xml:space="preserve">对可以质疑的采购文件提出质疑的，为收到采购文件之日或者采购文件公告期限届满之日；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2.2.2</w:t>
      </w:r>
      <w:r>
        <w:rPr>
          <w:rFonts w:ascii="FangSong" w:hAnsi="FangSong" w:eastAsia="FangSong" w:cs="FangSong"/>
          <w:color w:val="000000"/>
          <w:sz w:val="28"/>
        </w:rPr>
        <w:t xml:space="preserve">对采购过程提出质疑的，为各采购程序环节结束之日；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2.2.3</w:t>
      </w:r>
      <w:r>
        <w:rPr>
          <w:rFonts w:ascii="FangSong" w:hAnsi="FangSong" w:eastAsia="FangSong" w:cs="FangSong"/>
          <w:color w:val="000000"/>
          <w:sz w:val="28"/>
        </w:rPr>
        <w:t xml:space="preserve">对中标或者成交结果提出质疑的，为中标或者成交结果公告期限届满之日。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供应商应当在法定质疑期内一次性提出针对同一采购程序环节的质疑。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供应商于法定期限内提起质疑，向采购人或交易中心以书面形式提交质疑函。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交易中心政府采购项目质疑受理部门为政府采购科，联系地址：启东市金桥路</w:t>
      </w:r>
      <w:r>
        <w:rPr>
          <w:rFonts w:ascii="Times New Roman" w:hAnsi="Times New Roman" w:eastAsia="Times New Roman" w:cs="Times New Roman"/>
          <w:color w:val="000000"/>
          <w:sz w:val="28"/>
        </w:rPr>
        <w:t xml:space="preserve">199</w:t>
      </w:r>
      <w:r>
        <w:rPr>
          <w:rFonts w:ascii="FangSong" w:hAnsi="FangSong" w:eastAsia="FangSong" w:cs="FangSong"/>
          <w:color w:val="000000"/>
          <w:sz w:val="28"/>
        </w:rPr>
        <w:t xml:space="preserve">号，联系电话：</w:t>
      </w:r>
      <w:r>
        <w:rPr>
          <w:rFonts w:ascii="Times New Roman" w:hAnsi="Times New Roman" w:eastAsia="Times New Roman" w:cs="Times New Roman"/>
          <w:color w:val="000000"/>
          <w:sz w:val="28"/>
        </w:rPr>
        <w:t xml:space="preserve">0513-83340291</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采购人质疑接收人及联系方式，见招标文件第一章。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FangSong" w:hAnsi="FangSong" w:eastAsia="FangSong" w:cs="FangSong"/>
          <w:color w:val="000000"/>
          <w:sz w:val="28"/>
        </w:rPr>
        <w:t xml:space="preserve">以下情形的质疑不予受理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w:t>
      </w:r>
      <w:r>
        <w:rPr>
          <w:rFonts w:ascii="FangSong" w:hAnsi="FangSong" w:eastAsia="FangSong" w:cs="FangSong"/>
          <w:color w:val="000000"/>
          <w:sz w:val="28"/>
        </w:rPr>
        <w:t xml:space="preserve">内容不符合《政府采购质疑和投诉办法》第十二条规定的质疑。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2.5.2</w:t>
      </w:r>
      <w:r>
        <w:rPr>
          <w:rFonts w:ascii="FangSong" w:hAnsi="FangSong" w:eastAsia="FangSong" w:cs="FangSong"/>
          <w:color w:val="000000"/>
          <w:sz w:val="28"/>
        </w:rPr>
        <w:t xml:space="preserve">超出政府采购法定期限的质疑。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w:t>
      </w:r>
      <w:r>
        <w:rPr>
          <w:rFonts w:ascii="FangSong" w:hAnsi="FangSong" w:eastAsia="FangSong" w:cs="FangSong"/>
          <w:color w:val="000000"/>
          <w:sz w:val="28"/>
        </w:rPr>
        <w:t xml:space="preserve">未参加投标活动的供应商或在投标活动中自身权益未受到损害的供应商所提出的质疑。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2.5.4</w:t>
      </w:r>
      <w:r>
        <w:rPr>
          <w:rFonts w:ascii="FangSong" w:hAnsi="FangSong" w:eastAsia="FangSong" w:cs="FangSong"/>
          <w:color w:val="000000"/>
          <w:sz w:val="28"/>
        </w:rPr>
        <w:t xml:space="preserve">供应商组成联合体参加投标，联合体中任何一方或多方未按要求签字、盖章、加盖公章的质疑。</w:t>
      </w:r>
      <w:r/>
    </w:p>
    <w:p>
      <w:pPr>
        <w:ind w:left="0" w:right="0" w:firstLine="54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FangSong" w:hAnsi="FangSong" w:eastAsia="FangSong" w:cs="FangSong"/>
          <w:color w:val="000000"/>
          <w:sz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中标通知书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3.l</w:t>
      </w:r>
      <w:r>
        <w:rPr>
          <w:rFonts w:ascii="FangSong" w:hAnsi="FangSong" w:eastAsia="FangSong" w:cs="FangSong"/>
          <w:color w:val="000000"/>
          <w:sz w:val="28"/>
        </w:rPr>
        <w:t xml:space="preserve">中标结果确定后，交易中心将向中标供应商发出中标通知书（详见招标文件第四部分）。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6"/>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七</w:t>
      </w:r>
      <w:r>
        <w:rPr>
          <w:rFonts w:ascii="FangSong" w:hAnsi="FangSong" w:eastAsia="FangSong" w:cs="FangSong"/>
          <w:b/>
          <w:color w:val="000000"/>
          <w:sz w:val="28"/>
        </w:rPr>
        <w:t xml:space="preserve">、授予合同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签订合同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1.l</w:t>
      </w:r>
      <w:r>
        <w:rPr>
          <w:rFonts w:ascii="FangSong" w:hAnsi="FangSong" w:eastAsia="FangSong" w:cs="FangSong"/>
          <w:color w:val="000000"/>
          <w:sz w:val="28"/>
        </w:rPr>
        <w:t xml:space="preserve">中标人应当在中标通知书发出之日起三十日内，按照招标文件确定的事项与采购人签订政府采购合同。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招标文件、中标人的投标文件及招标过程中有关澄清、承诺文件均应作为合同附件。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货物和服务的追加、减少和添购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合同信用融资扶持政策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根据《关于转发江苏省财政厅、中国人民银行南京分行〈关于深入推进政府采购线上合同信用融资工作的通知〉的通知》（通财购〔</w:t>
      </w:r>
      <w:r>
        <w:rPr>
          <w:rFonts w:ascii="Times New Roman" w:hAnsi="Times New Roman" w:eastAsia="Times New Roman" w:cs="Times New Roman"/>
          <w:color w:val="000000"/>
          <w:sz w:val="28"/>
        </w:rPr>
        <w:t xml:space="preserve">2021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号），对政府采购中标（成交）供应商提出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政采贷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融资申请的，采购人应当依法按时在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系统中录入并公开政府采购合同信息，勾选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融资贷款</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选项，并在合同签订、验收付款、账号维护等环节提供必要便利，持续降低参与政府采购的中小企业融资成本。中标（成交）供应商如需获得合同信用融资支持，可凭政府采购合同办理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政采贷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融资贷款，详情请见江苏政府采购网“政采贷”专栏。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第三部分项目需求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投标人在制作投标文件时仔细研究项目需求说明。项目需求包括技术要求和商务要求</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技术要求是指对采购标的功能和质量要求，包括性能、材料、结构、外观、安全，或者服务内容和标准等</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商务要求是指取得采购标的的时间、地点、财务和服务要求，包括交付（实施）的时间（期限）和地点（范围），付款条件（进度和方法），包装和运输，售后服务，保险等。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项目需求内容：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一、采购标的：举高喷射消防车（≥62m），数量：一辆。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举高喷射消防车</w:t>
      </w:r>
      <w:r>
        <w:rPr>
          <w:rFonts w:ascii="SimHei" w:hAnsi="SimHei" w:eastAsia="SimHei" w:cs="SimHei"/>
          <w:color w:val="000000"/>
          <w:sz w:val="28"/>
        </w:rPr>
        <w:t xml:space="preserve">（≥62m）需求参数</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5"/>
        <w:gridCol w:w="726"/>
        <w:gridCol w:w="6933"/>
        <w:gridCol w:w="86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基本数据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外形尺寸（长</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高）：</w:t>
            </w:r>
            <w:r>
              <w:rPr>
                <w:rFonts w:ascii="Times New Roman" w:hAnsi="Times New Roman" w:eastAsia="Times New Roman" w:cs="Times New Roman"/>
                <w:color w:val="000000"/>
                <w:sz w:val="28"/>
              </w:rPr>
              <w:t xml:space="preserve">≤16000×2550×4000mm</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支腿横向跨距：</w:t>
            </w:r>
            <w:r>
              <w:rPr>
                <w:rFonts w:ascii="Times New Roman" w:hAnsi="Times New Roman" w:eastAsia="Times New Roman" w:cs="Times New Roman"/>
                <w:color w:val="000000"/>
                <w:sz w:val="28"/>
              </w:rPr>
              <w:t xml:space="preserve">≤9500×13000mm</w:t>
            </w:r>
            <w:r>
              <w:rPr>
                <w:rFonts w:ascii="FangSong" w:hAnsi="FangSong" w:eastAsia="FangSong" w:cs="FangSong"/>
                <w:color w:val="000000"/>
                <w:sz w:val="28"/>
              </w:rPr>
              <w:t xml:space="preserve">；【投标文件中提供相关检测报告】</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支腿纵向跨距：</w:t>
            </w:r>
            <w:r>
              <w:rPr>
                <w:rFonts w:ascii="Times New Roman" w:hAnsi="Times New Roman" w:eastAsia="Times New Roman" w:cs="Times New Roman"/>
                <w:color w:val="000000"/>
                <w:sz w:val="28"/>
              </w:rPr>
              <w:t xml:space="preserve">≤11500mm</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支腿最小横向跨距：</w:t>
            </w:r>
            <w:r>
              <w:rPr>
                <w:rFonts w:ascii="Times New Roman" w:hAnsi="Times New Roman" w:eastAsia="Times New Roman" w:cs="Times New Roman"/>
                <w:color w:val="000000"/>
                <w:sz w:val="28"/>
              </w:rPr>
              <w:t xml:space="preserve">≤3500mm</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8"/>
              </w:rPr>
              <w:t xml:space="preserve">★</w:t>
            </w:r>
            <w:r>
              <w:rPr>
                <w:rFonts w:ascii="FangSong" w:hAnsi="FangSong" w:eastAsia="FangSong" w:cs="FangSong"/>
                <w:color w:val="000000"/>
                <w:sz w:val="28"/>
              </w:rPr>
              <w:t xml:space="preserve">作业性能参数：最大工作高度：</w:t>
            </w:r>
            <w:r>
              <w:rPr>
                <w:rFonts w:ascii="Times New Roman" w:hAnsi="Times New Roman" w:eastAsia="Times New Roman" w:cs="Times New Roman"/>
                <w:color w:val="000000"/>
                <w:sz w:val="28"/>
              </w:rPr>
              <w:t xml:space="preserve">≥62m</w:t>
            </w:r>
            <w:r>
              <w:rPr>
                <w:rFonts w:ascii="FangSong" w:hAnsi="FangSong" w:eastAsia="FangSong" w:cs="FangSong"/>
                <w:color w:val="000000"/>
                <w:sz w:val="28"/>
              </w:rPr>
              <w:t xml:space="preserve">；【投标文件中提供相关检测报告】</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最大工作幅度：</w:t>
            </w:r>
            <w:r>
              <w:rPr>
                <w:rFonts w:ascii="Times New Roman" w:hAnsi="Times New Roman" w:eastAsia="Times New Roman" w:cs="Times New Roman"/>
                <w:color w:val="000000"/>
                <w:sz w:val="28"/>
              </w:rPr>
              <w:t xml:space="preserve">≥56m</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最小展开作业幅度</w:t>
            </w:r>
            <w:r>
              <w:rPr>
                <w:rFonts w:ascii="Times New Roman" w:hAnsi="Times New Roman" w:eastAsia="Times New Roman" w:cs="Times New Roman"/>
                <w:color w:val="000000"/>
                <w:sz w:val="28"/>
              </w:rPr>
              <w:t xml:space="preserve">≥33m</w:t>
            </w:r>
            <w:r>
              <w:rPr>
                <w:rFonts w:ascii="FangSong" w:hAnsi="FangSong" w:eastAsia="FangSong" w:cs="FangSong"/>
                <w:color w:val="000000"/>
                <w:sz w:val="28"/>
              </w:rPr>
              <w:t xml:space="preserve">，支腿最小展开跨距</w:t>
            </w:r>
            <w:r>
              <w:rPr>
                <w:rFonts w:ascii="Times New Roman" w:hAnsi="Times New Roman" w:eastAsia="Times New Roman" w:cs="Times New Roman"/>
                <w:color w:val="000000"/>
                <w:sz w:val="28"/>
              </w:rPr>
              <w:t xml:space="preserve">≤3.5m</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臂架起升至最大高度并旋转</w:t>
            </w:r>
            <w:r>
              <w:rPr>
                <w:rFonts w:ascii="Times New Roman" w:hAnsi="Times New Roman" w:eastAsia="Times New Roman" w:cs="Times New Roman"/>
                <w:color w:val="000000"/>
                <w:sz w:val="28"/>
              </w:rPr>
              <w:t xml:space="preserve">90°</w:t>
            </w:r>
            <w:r>
              <w:rPr>
                <w:rFonts w:ascii="FangSong" w:hAnsi="FangSong" w:eastAsia="FangSong" w:cs="FangSong"/>
                <w:color w:val="000000"/>
                <w:sz w:val="28"/>
              </w:rPr>
              <w:t xml:space="preserve">时间：</w:t>
            </w:r>
            <w:r>
              <w:rPr>
                <w:rFonts w:ascii="Times New Roman" w:hAnsi="Times New Roman" w:eastAsia="Times New Roman" w:cs="Times New Roman"/>
                <w:color w:val="000000"/>
                <w:sz w:val="28"/>
              </w:rPr>
              <w:t xml:space="preserve">≤180s</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支腿调平时间：</w:t>
            </w:r>
            <w:r>
              <w:rPr>
                <w:rFonts w:ascii="Times New Roman" w:hAnsi="Times New Roman" w:eastAsia="Times New Roman" w:cs="Times New Roman"/>
                <w:color w:val="000000"/>
                <w:sz w:val="28"/>
              </w:rPr>
              <w:t xml:space="preserve">≤40s</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最大允许风速：</w:t>
            </w:r>
            <w:r>
              <w:rPr>
                <w:rFonts w:ascii="Times New Roman" w:hAnsi="Times New Roman" w:eastAsia="Times New Roman" w:cs="Times New Roman"/>
                <w:color w:val="000000"/>
                <w:sz w:val="28"/>
              </w:rPr>
              <w:t xml:space="preserve">≤12.5m/s(6</w:t>
            </w:r>
            <w:r>
              <w:rPr>
                <w:rFonts w:ascii="FangSong" w:hAnsi="FangSong" w:eastAsia="FangSong" w:cs="FangSong"/>
                <w:color w:val="000000"/>
                <w:sz w:val="28"/>
              </w:rPr>
              <w:t xml:space="preserve">级</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额定功率：</w:t>
            </w:r>
            <w:r>
              <w:rPr>
                <w:rFonts w:ascii="Times New Roman" w:hAnsi="Times New Roman" w:eastAsia="Times New Roman" w:cs="Times New Roman"/>
                <w:color w:val="000000"/>
                <w:sz w:val="28"/>
              </w:rPr>
              <w:t xml:space="preserve">≥405kW</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驾驶准乘人数：</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排放标准：不低于国六；</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比功率：</w:t>
            </w:r>
            <w:r>
              <w:rPr>
                <w:rFonts w:ascii="Times New Roman" w:hAnsi="Times New Roman" w:eastAsia="Times New Roman" w:cs="Times New Roman"/>
                <w:color w:val="000000"/>
                <w:sz w:val="28"/>
              </w:rPr>
              <w:t xml:space="preserve">≥7.5kW/t</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最小转弯半径：</w:t>
            </w:r>
            <w:r>
              <w:rPr>
                <w:rFonts w:ascii="Times New Roman" w:hAnsi="Times New Roman" w:eastAsia="Times New Roman" w:cs="Times New Roman"/>
                <w:color w:val="000000"/>
                <w:sz w:val="28"/>
              </w:rPr>
              <w:t xml:space="preserve">≤14m</w:t>
            </w:r>
            <w:r>
              <w:rPr>
                <w:rFonts w:ascii="FangSong" w:hAnsi="FangSong" w:eastAsia="FangSong" w:cs="FangSong"/>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底盘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国际知名进口品牌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底盘驱动型式：</w:t>
            </w:r>
            <w:r>
              <w:rPr>
                <w:rFonts w:ascii="Times New Roman" w:hAnsi="Times New Roman" w:eastAsia="Times New Roman" w:cs="Times New Roman"/>
                <w:color w:val="000000"/>
                <w:sz w:val="28"/>
              </w:rPr>
              <w:t xml:space="preserve">10×4</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发动机功率：</w:t>
            </w:r>
            <w:r>
              <w:rPr>
                <w:rFonts w:ascii="Times New Roman" w:hAnsi="Times New Roman" w:eastAsia="Times New Roman" w:cs="Times New Roman"/>
                <w:color w:val="000000"/>
                <w:sz w:val="28"/>
              </w:rPr>
              <w:t xml:space="preserve">≥405kW</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1800r/min</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发动机扭距：</w:t>
            </w:r>
            <w:r>
              <w:rPr>
                <w:rFonts w:ascii="Times New Roman" w:hAnsi="Times New Roman" w:eastAsia="Times New Roman" w:cs="Times New Roman"/>
                <w:color w:val="000000"/>
                <w:sz w:val="28"/>
              </w:rPr>
              <w:t xml:space="preserve">≥2650N·m</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直列六缸涡轮增压高压共轨发动机；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最高车速：</w:t>
            </w:r>
            <w:r>
              <w:rPr>
                <w:rFonts w:ascii="Times New Roman" w:hAnsi="Times New Roman" w:eastAsia="Times New Roman" w:cs="Times New Roman"/>
                <w:color w:val="000000"/>
                <w:sz w:val="28"/>
              </w:rPr>
              <w:t xml:space="preserve">≥85km/h</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变速箱：自动换挡变速箱；</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电气系统：发电机：</w:t>
            </w:r>
            <w:r>
              <w:rPr>
                <w:rFonts w:ascii="Times New Roman" w:hAnsi="Times New Roman" w:eastAsia="Times New Roman" w:cs="Times New Roman"/>
                <w:color w:val="000000"/>
                <w:sz w:val="28"/>
              </w:rPr>
              <w:t xml:space="preserve">28V×150A</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蓄电池：</w:t>
            </w:r>
            <w:r>
              <w:rPr>
                <w:rFonts w:ascii="Times New Roman" w:hAnsi="Times New Roman" w:eastAsia="Times New Roman" w:cs="Times New Roman"/>
                <w:color w:val="000000"/>
                <w:sz w:val="28"/>
              </w:rPr>
              <w:t xml:space="preserve">2×12V/225A.h</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≥300L</w:t>
            </w:r>
            <w:r>
              <w:rPr>
                <w:rFonts w:ascii="FangSong" w:hAnsi="FangSong" w:eastAsia="FangSong" w:cs="FangSong"/>
                <w:color w:val="000000"/>
                <w:sz w:val="28"/>
              </w:rPr>
              <w:t xml:space="preserve">铝合金油箱，带油水分离器，燃油箱盖带锁；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轮胎：子午线钢丝胎；</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行车制动：压缩空气式，前后桥独立双回路，盘式制动卡钳，驱动桥安装感载阀，钢制储气罐，空气干燥罐和制动消音器，自动制动间隙调节；</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驻车制动：弹簧加载驻车制动作用于后桥；</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辅助制动：发动机缸内制动缓速装置（</w:t>
            </w:r>
            <w:r>
              <w:rPr>
                <w:rFonts w:ascii="Times New Roman" w:hAnsi="Times New Roman" w:eastAsia="Times New Roman" w:cs="Times New Roman"/>
                <w:color w:val="000000"/>
                <w:sz w:val="28"/>
              </w:rPr>
              <w:t xml:space="preserve">VEB+</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智能刹车控制：电控制动系统（</w:t>
            </w:r>
            <w:r>
              <w:rPr>
                <w:rFonts w:ascii="Times New Roman" w:hAnsi="Times New Roman" w:eastAsia="Times New Roman" w:cs="Times New Roman"/>
                <w:color w:val="000000"/>
                <w:sz w:val="28"/>
              </w:rPr>
              <w:t xml:space="preserve">EBS</w:t>
            </w:r>
            <w:r>
              <w:rPr>
                <w:rFonts w:ascii="FangSong" w:hAnsi="FangSong" w:eastAsia="FangSong" w:cs="FangSong"/>
                <w:color w:val="000000"/>
                <w:sz w:val="28"/>
              </w:rPr>
              <w:t xml:space="preserve">）、电子车身稳定系统（</w:t>
            </w:r>
            <w:r>
              <w:rPr>
                <w:rFonts w:ascii="Times New Roman" w:hAnsi="Times New Roman" w:eastAsia="Times New Roman" w:cs="Times New Roman"/>
                <w:color w:val="000000"/>
                <w:sz w:val="28"/>
              </w:rPr>
              <w:t xml:space="preserve">ESP</w:t>
            </w:r>
            <w:r>
              <w:rPr>
                <w:rFonts w:ascii="FangSong" w:hAnsi="FangSong" w:eastAsia="FangSong" w:cs="FangSong"/>
                <w:color w:val="000000"/>
                <w:sz w:val="28"/>
              </w:rPr>
              <w:t xml:space="preserve">）、驱动防滑系统（</w:t>
            </w:r>
            <w:r>
              <w:rPr>
                <w:rFonts w:ascii="Times New Roman" w:hAnsi="Times New Roman" w:eastAsia="Times New Roman" w:cs="Times New Roman"/>
                <w:color w:val="000000"/>
                <w:sz w:val="28"/>
              </w:rPr>
              <w:t xml:space="preserve">TCS</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车辆底盘应采用全功率或夹心式取力器；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底盘设有水喷淋自保系统。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9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驾驶室及乘员室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准乘人数</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人，配备电动液压翻转装置；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电动门窗</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电动后视镜，电加热主后视镜及广角镜，前望地镜，侧望地镜；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驾驶室暖风系统，空调系统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4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云梯或臂架部分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臂架形式：折叠臂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末节臂架工作角度</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≥-80°~0°</w:t>
            </w:r>
            <w:r>
              <w:rPr>
                <w:rFonts w:ascii="FangSong" w:hAnsi="FangSong" w:eastAsia="FangSong" w:cs="FangSong"/>
                <w:color w:val="000000"/>
                <w:sz w:val="28"/>
              </w:rPr>
              <w:t xml:space="preserve">（臂架五六成直线状为</w:t>
            </w:r>
            <w:r>
              <w:rPr>
                <w:rFonts w:ascii="Times New Roman" w:hAnsi="Times New Roman" w:eastAsia="Times New Roman" w:cs="Times New Roman"/>
                <w:color w:val="000000"/>
                <w:sz w:val="28"/>
              </w:rPr>
              <w:t xml:space="preserve">0°)</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臂架操作方式：使能开关</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手柄无级控制</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电控强制操作</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手动强制操作；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转台：</w:t>
            </w:r>
            <w:r>
              <w:rPr>
                <w:rFonts w:ascii="Times New Roman" w:hAnsi="Times New Roman" w:eastAsia="Times New Roman" w:cs="Times New Roman"/>
                <w:color w:val="000000"/>
                <w:sz w:val="28"/>
              </w:rPr>
              <w:t xml:space="preserve">±360°</w:t>
            </w:r>
            <w:r>
              <w:rPr>
                <w:rFonts w:ascii="FangSong" w:hAnsi="FangSong" w:eastAsia="FangSong" w:cs="FangSong"/>
                <w:color w:val="000000"/>
                <w:sz w:val="28"/>
              </w:rPr>
              <w:t xml:space="preserve">连续回转；</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臂架支持动态不间断出水：消防喷射和臂架动作可同时操作，互不影响；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最大幅度臂架末端吊重：</w:t>
            </w:r>
            <w:r>
              <w:rPr>
                <w:rFonts w:ascii="Times New Roman" w:hAnsi="Times New Roman" w:eastAsia="Times New Roman" w:cs="Times New Roman"/>
                <w:color w:val="000000"/>
                <w:sz w:val="28"/>
              </w:rPr>
              <w:t xml:space="preserve">≥200kg</w:t>
            </w:r>
            <w:r>
              <w:rPr>
                <w:rFonts w:ascii="FangSong" w:hAnsi="FangSong" w:eastAsia="FangSong" w:cs="FangSong"/>
                <w:color w:val="000000"/>
                <w:sz w:val="28"/>
              </w:rPr>
              <w:t xml:space="preserve">。臂架最大水平延伸幅度不应小于</w:t>
            </w:r>
            <w:r>
              <w:rPr>
                <w:rFonts w:ascii="Times New Roman" w:hAnsi="Times New Roman" w:eastAsia="Times New Roman" w:cs="Times New Roman"/>
                <w:color w:val="000000"/>
                <w:sz w:val="28"/>
              </w:rPr>
              <w:t xml:space="preserve">25m</w:t>
            </w:r>
            <w:r>
              <w:rPr>
                <w:rFonts w:ascii="FangSong" w:hAnsi="FangSong" w:eastAsia="FangSong" w:cs="FangSong"/>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支撑系统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操作方式：自动展开调平和自动收拢，电控</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手动强制式；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支腿横向跨距：</w:t>
            </w:r>
            <w:r>
              <w:rPr>
                <w:rFonts w:ascii="Times New Roman" w:hAnsi="Times New Roman" w:eastAsia="Times New Roman" w:cs="Times New Roman"/>
                <w:color w:val="000000"/>
                <w:sz w:val="28"/>
              </w:rPr>
              <w:t xml:space="preserve">≤9500×13000mm</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支腿纵向跨距：</w:t>
            </w:r>
            <w:r>
              <w:rPr>
                <w:rFonts w:ascii="Times New Roman" w:hAnsi="Times New Roman" w:eastAsia="Times New Roman" w:cs="Times New Roman"/>
                <w:color w:val="000000"/>
                <w:sz w:val="28"/>
              </w:rPr>
              <w:t xml:space="preserve">≤11500mm</w:t>
            </w:r>
            <w:r>
              <w:rPr>
                <w:rFonts w:ascii="FangSong" w:hAnsi="FangSong" w:eastAsia="FangSong" w:cs="FangSong"/>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消防泵系统部分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消防泵最大流量：</w:t>
            </w:r>
            <w:r>
              <w:rPr>
                <w:rFonts w:ascii="Times New Roman" w:hAnsi="Times New Roman" w:eastAsia="Times New Roman" w:cs="Times New Roman"/>
                <w:color w:val="000000"/>
                <w:sz w:val="28"/>
              </w:rPr>
              <w:t xml:space="preserve">≥10000@1.0(L/min@MPa)</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消防泵车载系统流量：</w:t>
            </w:r>
            <w:r>
              <w:rPr>
                <w:rFonts w:ascii="Times New Roman" w:hAnsi="Times New Roman" w:eastAsia="Times New Roman" w:cs="Times New Roman"/>
                <w:color w:val="000000"/>
                <w:sz w:val="28"/>
              </w:rPr>
              <w:t xml:space="preserve">≥4800@1.7(L/min@MPa) </w:t>
            </w:r>
            <w:r>
              <w:rPr>
                <w:rFonts w:ascii="FangSong" w:hAnsi="FangSong" w:eastAsia="FangSong" w:cs="FangSong"/>
                <w:color w:val="000000"/>
                <w:sz w:val="28"/>
              </w:rPr>
              <w:t xml:space="preserve">（臂架最大工作高度时流量）。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消防泵额定工作压力</w:t>
            </w:r>
            <w:r>
              <w:rPr>
                <w:rFonts w:ascii="Times New Roman" w:hAnsi="Times New Roman" w:eastAsia="Times New Roman" w:cs="Times New Roman"/>
                <w:color w:val="000000"/>
                <w:sz w:val="28"/>
              </w:rPr>
              <w:t xml:space="preserve">1.0MPa</w:t>
            </w:r>
            <w:r>
              <w:rPr>
                <w:rFonts w:ascii="FangSong" w:hAnsi="FangSong" w:eastAsia="FangSong" w:cs="FangSong"/>
                <w:color w:val="000000"/>
                <w:sz w:val="28"/>
              </w:rPr>
              <w:t xml:space="preserve">，流量不应小于</w:t>
            </w:r>
            <w:r>
              <w:rPr>
                <w:rFonts w:ascii="Times New Roman" w:hAnsi="Times New Roman" w:eastAsia="Times New Roman" w:cs="Times New Roman"/>
                <w:color w:val="000000"/>
                <w:sz w:val="28"/>
              </w:rPr>
              <w:t xml:space="preserve">10000L/min</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DN150mm</w:t>
            </w:r>
            <w:r>
              <w:rPr>
                <w:rFonts w:ascii="FangSong" w:hAnsi="FangSong" w:eastAsia="FangSong" w:cs="FangSong"/>
                <w:color w:val="000000"/>
                <w:sz w:val="28"/>
              </w:rPr>
              <w:t xml:space="preserve">注水口二个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容罐部分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水罐容积：</w:t>
            </w:r>
            <w:r>
              <w:rPr>
                <w:rFonts w:ascii="Times New Roman" w:hAnsi="Times New Roman" w:eastAsia="Times New Roman" w:cs="Times New Roman"/>
                <w:color w:val="000000"/>
                <w:sz w:val="28"/>
              </w:rPr>
              <w:t xml:space="preserve">≥2000L</w:t>
            </w:r>
            <w:r>
              <w:rPr>
                <w:rFonts w:ascii="FangSong" w:hAnsi="FangSong" w:eastAsia="FangSong" w:cs="FangSong"/>
                <w:color w:val="000000"/>
                <w:sz w:val="28"/>
              </w:rPr>
              <w:t xml:space="preserve">；水罐载水量不应小于泡沫罐载液量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泡沫罐容积：</w:t>
            </w:r>
            <w:r>
              <w:rPr>
                <w:rFonts w:ascii="Times New Roman" w:hAnsi="Times New Roman" w:eastAsia="Times New Roman" w:cs="Times New Roman"/>
                <w:color w:val="000000"/>
                <w:sz w:val="28"/>
              </w:rPr>
              <w:t xml:space="preserve">≥2000L</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罐体材质：优质</w:t>
            </w:r>
            <w:r>
              <w:rPr>
                <w:rFonts w:ascii="Times New Roman" w:hAnsi="Times New Roman" w:eastAsia="Times New Roman" w:cs="Times New Roman"/>
                <w:color w:val="000000"/>
                <w:sz w:val="28"/>
              </w:rPr>
              <w:t xml:space="preserve">304</w:t>
            </w:r>
            <w:r>
              <w:rPr>
                <w:rFonts w:ascii="FangSong" w:hAnsi="FangSong" w:eastAsia="FangSong" w:cs="FangSong"/>
                <w:color w:val="000000"/>
                <w:sz w:val="28"/>
              </w:rPr>
              <w:t xml:space="preserve">不锈钢，底板、侧板厚度</w:t>
            </w:r>
            <w:r>
              <w:rPr>
                <w:rFonts w:ascii="Times New Roman" w:hAnsi="Times New Roman" w:eastAsia="Times New Roman" w:cs="Times New Roman"/>
                <w:color w:val="000000"/>
                <w:sz w:val="28"/>
              </w:rPr>
              <w:t xml:space="preserve">≥4mm</w:t>
            </w:r>
            <w:r>
              <w:rPr>
                <w:rFonts w:ascii="FangSong" w:hAnsi="FangSong" w:eastAsia="FangSong" w:cs="FangSong"/>
                <w:color w:val="000000"/>
                <w:sz w:val="28"/>
              </w:rPr>
              <w:t xml:space="preserve">，其余（包含防荡板）</w:t>
            </w:r>
            <w:r>
              <w:rPr>
                <w:rFonts w:ascii="Times New Roman" w:hAnsi="Times New Roman" w:eastAsia="Times New Roman" w:cs="Times New Roman"/>
                <w:color w:val="000000"/>
                <w:sz w:val="28"/>
              </w:rPr>
              <w:t xml:space="preserve">≥3m</w:t>
            </w:r>
            <w:r>
              <w:rPr>
                <w:rFonts w:ascii="FangSong" w:hAnsi="FangSong" w:eastAsia="FangSong" w:cs="FangSong"/>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车载消防炮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消防炮最大流量：</w:t>
            </w:r>
            <w:r>
              <w:rPr>
                <w:rFonts w:ascii="Times New Roman" w:hAnsi="Times New Roman" w:eastAsia="Times New Roman" w:cs="Times New Roman"/>
                <w:color w:val="000000"/>
                <w:sz w:val="28"/>
              </w:rPr>
              <w:t xml:space="preserve">≥4800@1.0(L/min@MPa)</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消防炮型式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电动控制消防炮、可实现水平回转、俯仰和改变水流形状；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消防炮回转角度</w:t>
            </w:r>
            <w:r>
              <w:rPr>
                <w:rFonts w:ascii="Times New Roman" w:hAnsi="Times New Roman" w:eastAsia="Times New Roman" w:cs="Times New Roman"/>
                <w:color w:val="000000"/>
                <w:sz w:val="28"/>
              </w:rPr>
              <w:t xml:space="preserve">≥60°</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消防炮仰角</w:t>
            </w:r>
            <w:r>
              <w:rPr>
                <w:rFonts w:ascii="Times New Roman" w:hAnsi="Times New Roman" w:eastAsia="Times New Roman" w:cs="Times New Roman"/>
                <w:color w:val="000000"/>
                <w:sz w:val="28"/>
              </w:rPr>
              <w:t xml:space="preserve">≥-60°~+30°</w:t>
            </w:r>
            <w:r>
              <w:rPr>
                <w:rFonts w:ascii="FangSong" w:hAnsi="FangSong" w:eastAsia="FangSong" w:cs="FangSong"/>
                <w:color w:val="000000"/>
                <w:sz w:val="28"/>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车载泡沫比例混合器应采用全自动负压式泡沫比例混合器，泡沫混合比</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任意调整。臂架消防炮应选配低、中倍数泡沫发泡筒；设外吸泡沫接口。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电气设备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操作台：手持远控箱和车辆尾部操作面板</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车辆尾部操作面板配备</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寸以上高亮度液晶彩色显示屏，可实时显示底盘倾斜状态、支腿受力状态、转台回转状态、臂架角度信息、故障报警和限动提示等内，可控制消防、下车动作和臂架应急操作等；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远控箱：集成视频监控、臂架操作、水炮操作、水泵操作等功能，并具有臂架一键展收，消防一键操作功能，标配</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米有线遥控及</w:t>
            </w:r>
            <w:r>
              <w:rPr>
                <w:rFonts w:ascii="Times New Roman" w:hAnsi="Times New Roman" w:eastAsia="Times New Roman" w:cs="Times New Roman"/>
                <w:color w:val="000000"/>
                <w:sz w:val="28"/>
              </w:rPr>
              <w:t xml:space="preserve">150</w:t>
            </w:r>
            <w:r>
              <w:rPr>
                <w:rFonts w:ascii="FangSong" w:hAnsi="FangSong" w:eastAsia="FangSong" w:cs="FangSong"/>
                <w:color w:val="000000"/>
                <w:sz w:val="28"/>
              </w:rPr>
              <w:t xml:space="preserve">米无线遥控，箱体轻，携带方便灯光照明系统：泵室、器材箱内均有照明灯，车辆设有臂架支架照明灯、水炮探照灯，保障夜间作业；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支腿配置警示灯；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支腿配置照明灯用于照射支腿支撑底面；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警灯警报器系统：驾驶室顶一个长排警灯，车身左右上部长方形红色频闪警灯，车尾左右红色频闪警灯，警灯警报器在驾驶室内集成操作警报器具备消防警报声、警笛声、对外喊话等多种功能；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电缆及接插件</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采用防水性能达到 </w:t>
            </w:r>
            <w:r>
              <w:rPr>
                <w:rFonts w:ascii="Times New Roman" w:hAnsi="Times New Roman" w:eastAsia="Times New Roman" w:cs="Times New Roman"/>
                <w:color w:val="000000"/>
                <w:sz w:val="28"/>
              </w:rPr>
              <w:t xml:space="preserve">IP67 </w:t>
            </w:r>
            <w:r>
              <w:rPr>
                <w:rFonts w:ascii="FangSong" w:hAnsi="FangSong" w:eastAsia="FangSong" w:cs="FangSong"/>
                <w:color w:val="000000"/>
                <w:sz w:val="28"/>
              </w:rPr>
              <w:t xml:space="preserve">的进口接插件；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自动分离式充电装置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可使用</w:t>
            </w:r>
            <w:r>
              <w:rPr>
                <w:rFonts w:ascii="Times New Roman" w:hAnsi="Times New Roman" w:eastAsia="Times New Roman" w:cs="Times New Roman"/>
                <w:color w:val="000000"/>
                <w:sz w:val="28"/>
              </w:rPr>
              <w:t xml:space="preserve">220V</w:t>
            </w:r>
            <w:r>
              <w:rPr>
                <w:rFonts w:ascii="FangSong" w:hAnsi="FangSong" w:eastAsia="FangSong" w:cs="FangSong"/>
                <w:color w:val="000000"/>
                <w:sz w:val="28"/>
              </w:rPr>
              <w:t xml:space="preserve">市电对蓄电池充电消防车启动时充电插头自动脱落；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臂架智能操作</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臂架一键展开到预设状态</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臂架一键任意姿态回收到行驶状态；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火场监控系统</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在臂架末端设置变焦摄像头、中端设置广角摄像头，保证跨障碍救援时，不会因障碍物遮挡视线，造成臂架碰撞损坏风险，</w:t>
            </w:r>
            <w:r>
              <w:rPr>
                <w:rFonts w:ascii="Times New Roman" w:hAnsi="Times New Roman" w:eastAsia="Times New Roman" w:cs="Times New Roman"/>
                <w:color w:val="000000"/>
                <w:sz w:val="28"/>
              </w:rPr>
              <w:t xml:space="preserve">48 </w:t>
            </w:r>
            <w:r>
              <w:rPr>
                <w:rFonts w:ascii="FangSong" w:hAnsi="FangSong" w:eastAsia="FangSong" w:cs="FangSong"/>
                <w:color w:val="000000"/>
                <w:sz w:val="28"/>
              </w:rPr>
              <w:t xml:space="preserve">小时火场监控录像；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支腿任意支撑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支腿任意支撑控制技术，支腿在任意展开跨距下支撑时，臂架按对应幅度展开进行灭火作业，不受场地限制；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360</w:t>
            </w:r>
            <w:r>
              <w:rPr>
                <w:rFonts w:ascii="FangSong" w:hAnsi="FangSong" w:eastAsia="FangSong" w:cs="FangSong"/>
                <w:color w:val="000000"/>
                <w:sz w:val="28"/>
              </w:rPr>
              <w:t xml:space="preserve">度全景影像系统、倒车雷达、倒车影像、蓝牙通讯系统、行车记录仪</w:t>
            </w:r>
            <w:r>
              <w:rPr>
                <w:rFonts w:ascii="Times New Roman" w:hAnsi="Times New Roman" w:eastAsia="Times New Roman" w:cs="Times New Roman"/>
                <w:color w:val="000000"/>
                <w:sz w:val="28"/>
              </w:rPr>
              <w:t xml:space="preserve">:360°</w:t>
            </w:r>
            <w:r>
              <w:rPr>
                <w:rFonts w:ascii="FangSong" w:hAnsi="FangSong" w:eastAsia="FangSong" w:cs="FangSong"/>
                <w:color w:val="000000"/>
                <w:sz w:val="28"/>
              </w:rPr>
              <w:t xml:space="preserve">行车监控系统《导航、行车记录倒车影像、倒车雷达一体</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，驾驶室内带</w:t>
            </w:r>
            <w:r>
              <w:rPr>
                <w:rFonts w:ascii="Times New Roman" w:hAnsi="Times New Roman" w:eastAsia="Times New Roman" w:cs="Times New Roman"/>
                <w:color w:val="000000"/>
                <w:sz w:val="28"/>
              </w:rPr>
              <w:t xml:space="preserve">9 </w:t>
            </w:r>
            <w:r>
              <w:rPr>
                <w:rFonts w:ascii="FangSong" w:hAnsi="FangSong" w:eastAsia="FangSong" w:cs="FangSong"/>
                <w:color w:val="000000"/>
                <w:sz w:val="28"/>
              </w:rPr>
              <w:t xml:space="preserve">寸以上影像显示器，配有</w:t>
            </w:r>
            <w:r>
              <w:rPr>
                <w:rFonts w:ascii="Times New Roman" w:hAnsi="Times New Roman" w:eastAsia="Times New Roman" w:cs="Times New Roman"/>
                <w:color w:val="000000"/>
                <w:sz w:val="28"/>
              </w:rPr>
              <w:t xml:space="preserve">≥128G </w:t>
            </w:r>
            <w:r>
              <w:rPr>
                <w:rFonts w:ascii="FangSong" w:hAnsi="FangSong" w:eastAsia="FangSong" w:cs="FangSong"/>
                <w:color w:val="000000"/>
                <w:sz w:val="28"/>
              </w:rPr>
              <w:t xml:space="preserve">内存卡。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上下车互锁：支腿未展开，臂架不能离开支架；臂架离开支架，支腿不能动作；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臂架的缓冲保护：极限位置以及突然操作手柄，系统能自动实现加减速；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臂架限幅保护：根据不同的支腿支撑位置，程序自动限制臂架在允许的工作姿态下运动；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转台对中保护：臂架收车时，可实现自动对中；</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水路超压保护：水路超过压力时，安全阀溢流；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水泵空转保护：防止水泵空转时损坏；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水罐超压保护：</w:t>
            </w:r>
            <w:r>
              <w:rPr>
                <w:rFonts w:ascii="Times New Roman" w:hAnsi="Times New Roman" w:eastAsia="Times New Roman" w:cs="Times New Roman"/>
                <w:color w:val="000000"/>
                <w:sz w:val="28"/>
              </w:rPr>
              <w:t xml:space="preserve">≥DN100</w:t>
            </w:r>
            <w:r>
              <w:rPr>
                <w:rFonts w:ascii="FangSong" w:hAnsi="FangSong" w:eastAsia="FangSong" w:cs="FangSong"/>
                <w:color w:val="000000"/>
                <w:sz w:val="28"/>
              </w:rPr>
              <w:t xml:space="preserve">孔径溢水口，罐顶盖</w:t>
            </w:r>
            <w:r>
              <w:rPr>
                <w:rFonts w:ascii="Times New Roman" w:hAnsi="Times New Roman" w:eastAsia="Times New Roman" w:cs="Times New Roman"/>
                <w:color w:val="000000"/>
                <w:sz w:val="28"/>
              </w:rPr>
              <w:t xml:space="preserve">0.1MPa</w:t>
            </w:r>
            <w:r>
              <w:rPr>
                <w:rFonts w:ascii="FangSong" w:hAnsi="FangSong" w:eastAsia="FangSong" w:cs="FangSong"/>
                <w:color w:val="000000"/>
                <w:sz w:val="28"/>
              </w:rPr>
              <w:t xml:space="preserve">压力时自动溢流装置，防止意外超压；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软腿保护：当臂架在动作过程中，若支腿出现离地，自动声光报警，并只允许臂架向安全方向运动；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应急功能：上、下车主控阀带有应急投阀操作功能；配了液压系统应急备用动力，当发动机、主油泵出现故障时，可采用备用动力收拢车辆臂架和支腿；</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水泵恒速控制：当水泵工作时调整臂架姿态，程序自动控制臂架动作速度，满足水泵转速始终恒定不变；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臂架限制保护：臂架接近极限幅度时，能自动缓慢停止；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回转缓冲保护：回转突然停止时，系统能够有效实现缓冲；</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臂架防干涉保护：对臂架可能发生相互干涉、与车体干涉的点进行固有程序限制，保证误操作时，不发生干涉与碰撞；</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支腿动作报警：支腿动作时，声光提示，防止碰撞伤人；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支腿未收回到位提示：驾驶室内仪表盘报警提示，防止行车发生事故；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器材箱门未关提示：驾驶室内仪表盘报警提示，防止行车发生事故；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臂架未收到位提示：驾驶室内仪表盘报警提示，防止行车发生事故。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喷淋保护系统：臂架水喷淋自保系统，保护臂架和消防炮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随车附件和备件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随车文件清单：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随车器材；</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
              <w:gridCol w:w="171"/>
              <w:gridCol w:w="24"/>
              <w:gridCol w:w="23"/>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雄螺环</w:t>
                  </w:r>
                  <w:r>
                    <w:rPr>
                      <w:rFonts w:ascii="Times New Roman" w:hAnsi="Times New Roman" w:eastAsia="Times New Roman" w:cs="Times New Roman"/>
                      <w:color w:val="000000"/>
                      <w:sz w:val="28"/>
                    </w:rPr>
                    <w:t xml:space="preserve"> 150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滤水器接口</w:t>
                  </w:r>
                  <w:r>
                    <w:rPr>
                      <w:rFonts w:ascii="Times New Roman" w:hAnsi="Times New Roman" w:eastAsia="Times New Roman" w:cs="Times New Roman"/>
                      <w:color w:val="000000"/>
                      <w:sz w:val="28"/>
                    </w:rPr>
                    <w:t xml:space="preserve"> 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滤水器</w:t>
                  </w:r>
                  <w:r>
                    <w:rPr>
                      <w:rFonts w:ascii="Times New Roman" w:hAnsi="Times New Roman" w:eastAsia="Times New Roman" w:cs="Times New Roman"/>
                      <w:color w:val="000000"/>
                      <w:sz w:val="28"/>
                    </w:rPr>
                    <w:t xml:space="preserve"> 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吸水管</w:t>
                  </w:r>
                  <w:r>
                    <w:rPr>
                      <w:rFonts w:ascii="Times New Roman" w:hAnsi="Times New Roman" w:eastAsia="Times New Roman" w:cs="Times New Roman"/>
                      <w:color w:val="000000"/>
                      <w:sz w:val="28"/>
                    </w:rPr>
                    <w:t xml:space="preserve"> Φ150 L=2000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吸水管（软管）</w:t>
                  </w:r>
                  <w:r>
                    <w:rPr>
                      <w:rFonts w:ascii="Times New Roman" w:hAnsi="Times New Roman" w:eastAsia="Times New Roman" w:cs="Times New Roman"/>
                      <w:color w:val="000000"/>
                      <w:sz w:val="28"/>
                    </w:rPr>
                    <w:t xml:space="preserve">Φ150 L=8000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异径接口</w:t>
                  </w:r>
                  <w:r>
                    <w:rPr>
                      <w:rFonts w:ascii="Times New Roman" w:hAnsi="Times New Roman" w:eastAsia="Times New Roman" w:cs="Times New Roman"/>
                      <w:color w:val="000000"/>
                      <w:sz w:val="28"/>
                    </w:rPr>
                    <w:t xml:space="preserve">150mm</w:t>
                  </w:r>
                  <w:r>
                    <w:rPr>
                      <w:rFonts w:ascii="FangSong" w:hAnsi="FangSong" w:eastAsia="FangSong" w:cs="FangSong"/>
                      <w:color w:val="000000"/>
                      <w:sz w:val="28"/>
                    </w:rPr>
                    <w:t xml:space="preserve">三爪转</w:t>
                  </w:r>
                  <w:r>
                    <w:rPr>
                      <w:rFonts w:ascii="Times New Roman" w:hAnsi="Times New Roman" w:eastAsia="Times New Roman" w:cs="Times New Roman"/>
                      <w:color w:val="000000"/>
                      <w:sz w:val="28"/>
                    </w:rPr>
                    <w:t xml:space="preserve">125mm</w:t>
                  </w:r>
                  <w:r>
                    <w:rPr>
                      <w:rFonts w:ascii="FangSong" w:hAnsi="FangSong" w:eastAsia="FangSong" w:cs="FangSong"/>
                      <w:color w:val="000000"/>
                      <w:sz w:val="28"/>
                    </w:rPr>
                    <w:t xml:space="preserve">两爪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异径接口</w:t>
                  </w:r>
                  <w:r>
                    <w:rPr>
                      <w:rFonts w:ascii="Times New Roman" w:hAnsi="Times New Roman" w:eastAsia="Times New Roman" w:cs="Times New Roman"/>
                      <w:color w:val="000000"/>
                      <w:sz w:val="28"/>
                    </w:rPr>
                    <w:t xml:space="preserve">150mm</w:t>
                  </w:r>
                  <w:r>
                    <w:rPr>
                      <w:rFonts w:ascii="FangSong" w:hAnsi="FangSong" w:eastAsia="FangSong" w:cs="FangSong"/>
                      <w:color w:val="000000"/>
                      <w:sz w:val="28"/>
                    </w:rPr>
                    <w:t xml:space="preserve">三爪转</w:t>
                  </w:r>
                  <w:r>
                    <w:rPr>
                      <w:rFonts w:ascii="Times New Roman" w:hAnsi="Times New Roman" w:eastAsia="Times New Roman" w:cs="Times New Roman"/>
                      <w:color w:val="000000"/>
                      <w:sz w:val="28"/>
                    </w:rPr>
                    <w:t xml:space="preserve">150mm</w:t>
                  </w:r>
                  <w:r>
                    <w:rPr>
                      <w:rFonts w:ascii="FangSong" w:hAnsi="FangSong" w:eastAsia="FangSong" w:cs="FangSong"/>
                      <w:color w:val="000000"/>
                      <w:sz w:val="28"/>
                    </w:rPr>
                    <w:t xml:space="preserve">快接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异径接口</w:t>
                  </w:r>
                  <w:r>
                    <w:rPr>
                      <w:rFonts w:ascii="Times New Roman" w:hAnsi="Times New Roman" w:eastAsia="Times New Roman" w:cs="Times New Roman"/>
                      <w:color w:val="000000"/>
                      <w:sz w:val="28"/>
                    </w:rPr>
                    <w:t xml:space="preserve">150mm</w:t>
                  </w:r>
                  <w:r>
                    <w:rPr>
                      <w:rFonts w:ascii="FangSong" w:hAnsi="FangSong" w:eastAsia="FangSong" w:cs="FangSong"/>
                      <w:color w:val="000000"/>
                      <w:sz w:val="28"/>
                    </w:rPr>
                    <w:t xml:space="preserve">三爪转</w:t>
                  </w:r>
                  <w:r>
                    <w:rPr>
                      <w:rFonts w:ascii="Times New Roman" w:hAnsi="Times New Roman" w:eastAsia="Times New Roman" w:cs="Times New Roman"/>
                      <w:color w:val="000000"/>
                      <w:sz w:val="28"/>
                    </w:rPr>
                    <w:t xml:space="preserve">135mm</w:t>
                  </w:r>
                  <w:r>
                    <w:rPr>
                      <w:rFonts w:ascii="FangSong" w:hAnsi="FangSong" w:eastAsia="FangSong" w:cs="FangSong"/>
                      <w:color w:val="000000"/>
                      <w:sz w:val="28"/>
                    </w:rPr>
                    <w:t xml:space="preserve">两爪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异径接口</w:t>
                  </w:r>
                  <w:r>
                    <w:rPr>
                      <w:rFonts w:ascii="Times New Roman" w:hAnsi="Times New Roman" w:eastAsia="Times New Roman" w:cs="Times New Roman"/>
                      <w:color w:val="000000"/>
                      <w:sz w:val="28"/>
                    </w:rPr>
                    <w:t xml:space="preserve">150mm</w:t>
                  </w:r>
                  <w:r>
                    <w:rPr>
                      <w:rFonts w:ascii="FangSong" w:hAnsi="FangSong" w:eastAsia="FangSong" w:cs="FangSong"/>
                      <w:color w:val="000000"/>
                      <w:sz w:val="28"/>
                    </w:rPr>
                    <w:t xml:space="preserve">三爪转</w:t>
                  </w:r>
                  <w:r>
                    <w:rPr>
                      <w:rFonts w:ascii="Times New Roman" w:hAnsi="Times New Roman" w:eastAsia="Times New Roman" w:cs="Times New Roman"/>
                      <w:color w:val="000000"/>
                      <w:sz w:val="28"/>
                    </w:rPr>
                    <w:t xml:space="preserve">150mm</w:t>
                  </w:r>
                  <w:r>
                    <w:rPr>
                      <w:rFonts w:ascii="FangSong" w:hAnsi="FangSong" w:eastAsia="FangSong" w:cs="FangSong"/>
                      <w:color w:val="000000"/>
                      <w:sz w:val="28"/>
                    </w:rPr>
                    <w:t xml:space="preserve">两爪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150mm</w:t>
                  </w:r>
                  <w:r>
                    <w:rPr>
                      <w:rFonts w:ascii="FangSong" w:hAnsi="FangSong" w:eastAsia="FangSong" w:cs="FangSong"/>
                      <w:color w:val="000000"/>
                      <w:sz w:val="28"/>
                    </w:rPr>
                    <w:t xml:space="preserve">水带（</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车身要求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车身概述：车身运用多种高强度专用铝型材搭接或焊接骨架、翻门重量轻，承重大，防腐性能住。蒙皮采用航空粘接剂，粘接强度高，减振降噪；</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结构车身：骨架采用高强度铝合金型材内藏式搭接或焊接技术，车身蒙皮采用高强度结构用粘结胶粘结；</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爬梯全铝合金防腐蚀折叠爬梯；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整车油漆：上装整体为乳白色，驾驶室、围板外表面为消防红；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车身顶部采用防滑防腐蚀铝合金花纹板或防滑涂料。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需根据使用方需要对器材箱进行免费改造，供应商须负责完成车辆在采购人所在地的公安交管部门注册登记手续，包括但不限于车辆检测、资料申报、号牌领取等，并承担相关费用。如因供应商原因导致车辆无法上牌，采购单位有权拒绝验收并解除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二、交货时间：</w:t>
      </w:r>
      <w:r>
        <w:rPr>
          <w:rFonts w:ascii="FangSong" w:hAnsi="FangSong" w:eastAsia="FangSong" w:cs="FangSong"/>
          <w:color w:val="000000"/>
          <w:sz w:val="28"/>
        </w:rPr>
        <w:t xml:space="preserve">自合同签订后</w:t>
      </w:r>
      <w:r>
        <w:rPr>
          <w:rFonts w:ascii="Times New Roman" w:hAnsi="Times New Roman" w:eastAsia="Times New Roman" w:cs="Times New Roman"/>
          <w:color w:val="000000"/>
          <w:sz w:val="28"/>
        </w:rPr>
        <w:t xml:space="preserve">240</w:t>
      </w:r>
      <w:r>
        <w:rPr>
          <w:rFonts w:ascii="FangSong" w:hAnsi="FangSong" w:eastAsia="FangSong" w:cs="FangSong"/>
          <w:color w:val="000000"/>
          <w:sz w:val="28"/>
        </w:rPr>
        <w:t xml:space="preserve">天内完成全部采购内容的供货安装调试并交付正常使用，具体根据采购单位要求。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三、交货地点：</w:t>
      </w:r>
      <w:r>
        <w:rPr>
          <w:rFonts w:ascii="FangSong" w:hAnsi="FangSong" w:eastAsia="FangSong" w:cs="FangSong"/>
          <w:color w:val="000000"/>
          <w:sz w:val="28"/>
        </w:rPr>
        <w:t xml:space="preserve">送货至采购方指定地点。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四、质量要求：</w:t>
      </w:r>
      <w:r>
        <w:rPr>
          <w:rFonts w:ascii="FangSong" w:hAnsi="FangSong" w:eastAsia="FangSong" w:cs="FangSong"/>
          <w:color w:val="000000"/>
          <w:sz w:val="28"/>
        </w:rPr>
        <w:t xml:space="preserve">提供的产品必须符合我国最新颁布与之相关的技术规范与标准。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五、质保、售后服务要求：</w:t>
      </w:r>
      <w:r>
        <w:rPr>
          <w:rFonts w:ascii="FangSong" w:hAnsi="FangSong" w:eastAsia="FangSong" w:cs="FangSong"/>
          <w:color w:val="000000"/>
          <w:sz w:val="28"/>
        </w:rPr>
        <w:t xml:space="preserve">质保期五年，自验收合格报告签字确认之日起，开始进入质保期。在质保期内出现质量问题，供应商在接到用户单位电话通知后，必须在</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小时内响应，</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小时内赶到现场提供免费服务，并在</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天内完成修复或更换。若不能排除故障，必须在</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小时内提供备用品，保证设备能正常运作。供应商需派专业人员来队教学，确保中队驾驶员能够熟练掌握各项操作技能，能够掌握更换车辆易损件的能力。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w:t>
      </w:r>
      <w:r>
        <w:rPr>
          <w:rFonts w:ascii="FangSong" w:hAnsi="FangSong" w:eastAsia="FangSong" w:cs="FangSong"/>
          <w:color w:val="000000"/>
          <w:sz w:val="28"/>
        </w:rPr>
        <w:t xml:space="preserve">本项目采用综合单价报价方式，报价包含本项目所有涉及的全部费用，包括货物的价格、辅助材料、备品备件、运杂费（运抵现场）、运输、保险费、检测费、上牌费、利润、各种税费、技术服务指导及质保等完成本次项目所需的一切费用。报价必须满足相关技术参数的相关要求，否则视为无效报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七、验收</w:t>
      </w:r>
      <w:r/>
    </w:p>
    <w:p>
      <w:pPr>
        <w:ind w:left="0" w:right="0" w:firstLine="560"/>
        <w:jc w:val="both"/>
        <w:spacing w:before="0" w:after="0" w:line="559" w:lineRule="atLeast"/>
        <w:tabs>
          <w:tab w:val="left" w:pos="6860" w:leader="none"/>
          <w:tab w:val="left" w:pos="71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在采购单位收到中标供应商提供的产品后，由启东市市场监督管理局组织抽样检验，如在抽检过程中中标供应商不能到场配合的，将视采购单位为其委托单位配合抽检，并在相关文书签字确认。启东市市场监督管理局认为有必要的情况下，可采取公证抽样取证办法。</w:t>
      </w:r>
      <w:r/>
    </w:p>
    <w:p>
      <w:pPr>
        <w:ind w:left="0" w:right="0" w:firstLine="560"/>
        <w:jc w:val="both"/>
        <w:spacing w:before="0" w:after="0" w:line="559" w:lineRule="atLeast"/>
        <w:tabs>
          <w:tab w:val="left" w:pos="6860" w:leader="none"/>
          <w:tab w:val="left" w:pos="71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验收要求：经采购单位组织抽样检验并取得合格的检测报告或有效的证明文件后方可安装，安装、调试完毕后，由中标供应商向采购单位提出书面验收申请，采购单位在收到中标供应商提交的书面项目验收申请后</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个工作日内，将组织验收小组根据招标公告和中标供应商投标文件对中标供应商所供货物及相关产品合格证等进行验收。如验收时发现所供货物的数量、品牌、技术参数等与招投标文件不一致，或无有效产品合格证、存在安全隐患等，根据采购单位意见，采购单位将向中标供应商签发整改通知书。中标供应商在收到整改通知书后七日内必须按要求整改，如再次不符合要求或逾期，采购人将视作项目整体验收不合格，终止合同履行，履约保证金不予退还并报相关部门进行处理。</w:t>
      </w:r>
      <w:r/>
    </w:p>
    <w:p>
      <w:pPr>
        <w:ind w:left="0" w:right="0" w:firstLine="560"/>
        <w:jc w:val="both"/>
        <w:spacing w:before="0" w:after="0" w:line="559" w:lineRule="atLeast"/>
        <w:tabs>
          <w:tab w:val="left" w:pos="6860" w:leader="none"/>
          <w:tab w:val="left" w:pos="71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因检测导致货物损坏的，由供应商免费补足，确保正常使用。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中标供应商如不履行采购文件及投标人投标时承诺的条款中的任何一项，采购人有权对承包人进行处罚，每发现一次罚</w:t>
      </w:r>
      <w:r>
        <w:rPr>
          <w:rFonts w:ascii="Times New Roman" w:hAnsi="Times New Roman" w:eastAsia="Times New Roman" w:cs="Times New Roman"/>
          <w:color w:val="000000"/>
          <w:sz w:val="28"/>
        </w:rPr>
        <w:t xml:space="preserve">5000</w:t>
      </w:r>
      <w:r>
        <w:rPr>
          <w:rFonts w:ascii="FangSong" w:hAnsi="FangSong" w:eastAsia="FangSong" w:cs="FangSong"/>
          <w:color w:val="000000"/>
          <w:sz w:val="28"/>
        </w:rPr>
        <w:t xml:space="preserve">元，如发生不履行行为</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次及以上，采购人有权对未支付的货款及履约保证金拒绝支付，同时记入不良信誉，并按《中华人民共和国政府采购法》有关规定，报财政监督部门处理。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八、采购标的的其他技术、服务等要求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（一）、政府采购中实施本国产品标准及相关政策</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本项目对采购本国产品给予政策支持，具体内容见招标文件“第四部分 开标和评标”。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（二）、本次采购需切实履行绿色采购，参照《江苏省财政厅关于加强政府绿色采购有关事项的通知》（苏财购〔</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65</w:t>
      </w:r>
      <w:r>
        <w:rPr>
          <w:rFonts w:ascii="FangSong" w:hAnsi="FangSong" w:eastAsia="FangSong" w:cs="FangSong"/>
          <w:color w:val="000000"/>
          <w:sz w:val="28"/>
        </w:rPr>
        <w:t xml:space="preserve">号），严格落实节能环保产品采购政策，严格执行绿色采购需求标准，推广使用低挥发性有机化合物产品，确保绿色采购落实到位。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品目清单见《关于印发环境标志产品政府采购品目清单的通知》（财库〔</w:t>
      </w:r>
      <w:r>
        <w:rPr>
          <w:rFonts w:ascii="Times New Roman" w:hAnsi="Times New Roman" w:eastAsia="Times New Roman" w:cs="Times New Roman"/>
          <w:color w:val="000000"/>
          <w:sz w:val="28"/>
        </w:rPr>
        <w:t xml:space="preserve">2019</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18</w:t>
      </w:r>
      <w:r>
        <w:rPr>
          <w:rFonts w:ascii="FangSong" w:hAnsi="FangSong" w:eastAsia="FangSong" w:cs="FangSong"/>
          <w:color w:val="000000"/>
          <w:sz w:val="28"/>
        </w:rPr>
        <w:t xml:space="preserve">号）、《关于印发节能产品政府采购品目清单的通知》（财库〔</w:t>
      </w:r>
      <w:r>
        <w:rPr>
          <w:rFonts w:ascii="Times New Roman" w:hAnsi="Times New Roman" w:eastAsia="Times New Roman" w:cs="Times New Roman"/>
          <w:color w:val="000000"/>
          <w:sz w:val="28"/>
        </w:rPr>
        <w:t xml:space="preserve">2019</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19</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需求标准见《商品包装政府采购需求标准（试行）》《快递包装政府采购需求标准（试行）》（财办库〔</w:t>
      </w:r>
      <w:r>
        <w:rPr>
          <w:rFonts w:ascii="Times New Roman" w:hAnsi="Times New Roman" w:eastAsia="Times New Roman" w:cs="Times New Roman"/>
          <w:color w:val="000000"/>
          <w:sz w:val="28"/>
        </w:rPr>
        <w:t xml:space="preserve">2020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123</w:t>
      </w:r>
      <w:r>
        <w:rPr>
          <w:rFonts w:ascii="FangSong" w:hAnsi="FangSong" w:eastAsia="FangSong" w:cs="FangSong"/>
          <w:color w:val="000000"/>
          <w:sz w:val="28"/>
        </w:rPr>
        <w:t xml:space="preserve">号）、《绿色数据中心政府采购需求标准（试行）》（财库〔</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九、付款方式：</w:t>
      </w:r>
      <w:r>
        <w:rPr>
          <w:rFonts w:ascii="FangSong" w:hAnsi="FangSong" w:eastAsia="FangSong" w:cs="FangSong"/>
          <w:color w:val="000000"/>
          <w:sz w:val="28"/>
        </w:rPr>
        <w:t xml:space="preserve">签订合同后</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个工作日，预付合同款的</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；交付验收合格后一个月内，支付到车辆合同总额的</w:t>
      </w:r>
      <w:r>
        <w:rPr>
          <w:rFonts w:ascii="Times New Roman" w:hAnsi="Times New Roman" w:eastAsia="Times New Roman" w:cs="Times New Roman"/>
          <w:color w:val="000000"/>
          <w:sz w:val="28"/>
        </w:rPr>
        <w:t xml:space="preserve">97%</w:t>
      </w:r>
      <w:r>
        <w:rPr>
          <w:rFonts w:ascii="FangSong" w:hAnsi="FangSong" w:eastAsia="FangSong" w:cs="FangSong"/>
          <w:color w:val="000000"/>
          <w:sz w:val="28"/>
        </w:rPr>
        <w:t xml:space="preserve">；余款在五年后（车辆验收合格之日起计算）一个月内一次性支付。（付款前，中标供应商应开具增值税发票提交采购人）。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履约保证金经采购人验收合格无质量、进度等问题的，由采购人按照财务流程进行返还。</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（备注：对满足合同支付条件的，采购人应当自收到发票后</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日内支付资金）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十、履约保证金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．本项目中标后的履约保证金为项目中标价的</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．中标供应商全部履约合同义务，经采购单位验收合格无质量、进度等问题的，采购人在验收合格后一次性退还履约保证金，采购人若逾期退还履约保证金的，按照逾期部分的</w:t>
      </w:r>
      <w:r>
        <w:rPr>
          <w:rFonts w:ascii="FangSong" w:hAnsi="FangSong" w:eastAsia="FangSong" w:cs="FangSong"/>
          <w:color w:val="000000"/>
          <w:sz w:val="28"/>
          <w:u w:val="single"/>
        </w:rPr>
        <w:t xml:space="preserve">每日</w:t>
      </w:r>
      <w:r>
        <w:rPr>
          <w:rFonts w:ascii="Times New Roman" w:hAnsi="Times New Roman" w:eastAsia="Times New Roman" w:cs="Times New Roman"/>
          <w:color w:val="000000"/>
          <w:sz w:val="28"/>
          <w:u w:val="single"/>
        </w:rPr>
        <w:t xml:space="preserve">0.05%</w:t>
      </w:r>
      <w:r>
        <w:rPr>
          <w:rFonts w:ascii="FangSong" w:hAnsi="FangSong" w:eastAsia="FangSong" w:cs="FangSong"/>
          <w:color w:val="000000"/>
          <w:sz w:val="28"/>
        </w:rPr>
        <w:t xml:space="preserve">支付违约金。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．发生以下情况的，履约保证金不予退还或部分退还：</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w:t>
      </w:r>
      <w:r>
        <w:rPr>
          <w:rFonts w:ascii="FangSong" w:hAnsi="FangSong" w:eastAsia="FangSong" w:cs="FangSong"/>
          <w:color w:val="000000"/>
          <w:sz w:val="28"/>
        </w:rPr>
        <w:t xml:space="preserve">签订合同后，中标供应商不履行合同义务的，采购单位有权全额扣除履约保证金，全额不予退还，同时采购单位亦有权终止合同，中标供应商还须承担相应的法律赔偿责任。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b.</w:t>
      </w:r>
      <w:r>
        <w:rPr>
          <w:rFonts w:ascii="FangSong" w:hAnsi="FangSong" w:eastAsia="FangSong" w:cs="FangSong"/>
          <w:color w:val="000000"/>
          <w:sz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57</w:t>
      </w:r>
      <w:r>
        <w:rPr>
          <w:rFonts w:ascii="FangSong" w:hAnsi="FangSong" w:eastAsia="FangSong" w:cs="FangSong"/>
          <w:color w:val="000000"/>
          <w:sz w:val="28"/>
        </w:rPr>
        <w:t xml:space="preserve">号）和《关于深入开展南通市政府采购线上合同信用融资业务的通知》（通财购〔</w:t>
      </w:r>
      <w:r>
        <w:rPr>
          <w:rFonts w:ascii="Times New Roman" w:hAnsi="Times New Roman" w:eastAsia="Times New Roman" w:cs="Times New Roman"/>
          <w:color w:val="000000"/>
          <w:sz w:val="28"/>
        </w:rPr>
        <w:t xml:space="preserve">2022</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68</w:t>
      </w:r>
      <w:r>
        <w:rPr>
          <w:rFonts w:ascii="FangSong" w:hAnsi="FangSong" w:eastAsia="FangSong" w:cs="FangSong"/>
          <w:color w:val="000000"/>
          <w:sz w:val="28"/>
        </w:rPr>
        <w:t xml:space="preserve">号），按照双方自愿的原则提供便捷、优惠的服务。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十一、本项目不接受进口产品投标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十二、合同条款</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采购单位（或称甲方）：江苏省启东经济开发区管理委员会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成交供应商（或称乙方）：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签订时间：</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签订地点：江苏省启东经济开发区管理委员会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启东经济开发区采购举高喷射消防车项目实行公开招标方式采购。本着公开、公平、公正和择优的原则，经专家评委严格评审并推荐乙方为成交供应商。在真实、充分地表达各自意愿的基础上，根据《中华人民共和国民法典》的规定，达成如下协议，并由双方共同恪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一、合同的标的物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甲方向乙方采购标的物，具体的品种、规格要求详见本合同。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乙方对提供的标的物应当拥有完整的物权，并且负有保证第三人不得向甲方主张任何权利（包括知识产权）的义务。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二、合同价格与支付</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货物名称：举高喷射消防车（</w:t>
      </w:r>
      <w:r>
        <w:rPr>
          <w:rFonts w:ascii="Times New Roman" w:hAnsi="Times New Roman" w:eastAsia="Times New Roman" w:cs="Times New Roman"/>
          <w:color w:val="000000"/>
          <w:sz w:val="28"/>
        </w:rPr>
        <w:t xml:space="preserve">≥62m</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合同单价按此次成交单价执行，合同总金额为人民币（        元）（大写：      ），即项目从实施到验收完工的所有费用，报价包含本项目所有涉及的全部费用，包括货物的价格、包装、运杂费（运抵现场）、改装费、运输保险费、检测费、上牌费、利润、税金、技术服务指导等费用。报价必须满足相关技术参数的相关要求，否则视为无效报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付款方式：签订合同后</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个工作日，预付合同款的</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；交付验收合格后一个月内，支付到车辆合同总额的</w:t>
      </w:r>
      <w:r>
        <w:rPr>
          <w:rFonts w:ascii="Times New Roman" w:hAnsi="Times New Roman" w:eastAsia="Times New Roman" w:cs="Times New Roman"/>
          <w:color w:val="000000"/>
          <w:sz w:val="28"/>
        </w:rPr>
        <w:t xml:space="preserve">97%</w:t>
      </w:r>
      <w:r>
        <w:rPr>
          <w:rFonts w:ascii="FangSong" w:hAnsi="FangSong" w:eastAsia="FangSong" w:cs="FangSong"/>
          <w:color w:val="000000"/>
          <w:sz w:val="28"/>
        </w:rPr>
        <w:t xml:space="preserve">；余款在五年后（车辆验收合格之日起计算）一个月内一次性支付。（付款前，中标供应商应开具增值税发票提交采购人）。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履约保证金经采购人验收合格无质量、进度等问题的，由采购人按照财务流程进行返还。</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三、质量要求</w:t>
      </w:r>
      <w:r>
        <w:rPr>
          <w:rFonts w:ascii="Times New Roman" w:hAnsi="Times New Roman" w:eastAsia="Times New Roman" w:cs="Times New Roman"/>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提供的产品必须符合我国最新颁布与之相关的技术规范与标准。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四、交货时间、地点、要求及费用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交货时间：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自合同签订后</w:t>
      </w:r>
      <w:r>
        <w:rPr>
          <w:rFonts w:ascii="Times New Roman" w:hAnsi="Times New Roman" w:eastAsia="Times New Roman" w:cs="Times New Roman"/>
          <w:color w:val="000000"/>
          <w:sz w:val="28"/>
        </w:rPr>
        <w:t xml:space="preserve">240</w:t>
      </w:r>
      <w:r>
        <w:rPr>
          <w:rFonts w:ascii="FangSong" w:hAnsi="FangSong" w:eastAsia="FangSong" w:cs="FangSong"/>
          <w:color w:val="000000"/>
          <w:sz w:val="28"/>
        </w:rPr>
        <w:t xml:space="preserve">天内完成全部采购内容的供货安装调试并交付正常使用，具体根据采购单位要求。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交货地点和要求：所有货物应由成交供应商免费按时送达采购单位指定地点，并安排专人协助发放，具体供货数量、送货地点和现场发放地点须经采购单位确认。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本项目报价包含本项目所有涉及的全部费用：包括货物的价格、辅助材料、备品备件、运杂费（运抵现场）、运输、保险费、检测费、上牌费、利润、各种税费、技术服务指导及质保等完成本次项目所需的一切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五、验收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验收要求：经采购单位组织抽样检验并取得合格的检测报告或有效的证明文件后方可安装，安装、调试完毕后，由成交供应商向采购单位提出书面验收申请，采购单位在收到成交供应商提交的书面项目验收申请后</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个工作日内，将组织验收小组根据招标公告和供应商投标文件对供应商所供货物及相关产品合格证等进行验收。如验收时发现所供货物的数量、品牌、技术参数等与招投标文件不一致，或无有效产品合格证、存在安全隐患等，根据采购单位意见，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因检测导致货物损坏的，由供应商免费补足，确保正常使用。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成交供应商如不履行采购文件及投标人投标时承诺的条款中的任何一项，发包人有权对承包人进行处罚，每发现一次罚</w:t>
      </w:r>
      <w:r>
        <w:rPr>
          <w:rFonts w:ascii="Times New Roman" w:hAnsi="Times New Roman" w:eastAsia="Times New Roman" w:cs="Times New Roman"/>
          <w:color w:val="000000"/>
          <w:sz w:val="28"/>
        </w:rPr>
        <w:t xml:space="preserve">5000</w:t>
      </w:r>
      <w:r>
        <w:rPr>
          <w:rFonts w:ascii="FangSong" w:hAnsi="FangSong" w:eastAsia="FangSong" w:cs="FangSong"/>
          <w:color w:val="000000"/>
          <w:sz w:val="28"/>
        </w:rPr>
        <w:t xml:space="preserve">元，如发生不履行行为</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次及以上，发包人有权对未支付的货款及履约保证金拒绝支付，同时记入不良信誉，并按《政府采购法》有关规定，报财政监督部门处理。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六、售后服务要求 </w:t>
      </w:r>
      <w:r>
        <w:rPr>
          <w:rFonts w:ascii="Times New Roman" w:hAnsi="Times New Roman" w:eastAsia="Times New Roman" w:cs="Times New Roman"/>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质保、售后服务要求：质保期五年，自验收合格报告签字确认之日起，开始进入质保期。在质保期内出现质量问题，供应商在接到用户单位电话通知后，必须在</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小时内响应，</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小时内赶到现场提供免费服务，并在</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天内完成修复或更换。若不能排除故障，必须在</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小时内提供备用品，保证设备能正常运作。供应商需派专业人员来队教学，确保中队驾驶员能够熟练掌握各项操作技能，能够掌握更换车辆易损件的能力。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七、履约保证金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本项目中标价的</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（即：   元），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中标供应商全部履约合同义务，经采购单位验收合格无质量、进度等问题的，采购人在验收合格后一次性退还履约保证金，采购人若逾期退还履约保证金的，按照逾期部分的每日</w:t>
      </w:r>
      <w:r>
        <w:rPr>
          <w:rFonts w:ascii="Times New Roman" w:hAnsi="Times New Roman" w:eastAsia="Times New Roman" w:cs="Times New Roman"/>
          <w:color w:val="000000"/>
          <w:sz w:val="28"/>
        </w:rPr>
        <w:t xml:space="preserve">0.05%</w:t>
      </w:r>
      <w:r>
        <w:rPr>
          <w:rFonts w:ascii="FangSong" w:hAnsi="FangSong" w:eastAsia="FangSong" w:cs="FangSong"/>
          <w:color w:val="000000"/>
          <w:sz w:val="28"/>
        </w:rPr>
        <w:t xml:space="preserve">支付违约金。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发生以下情况的，履约保证金不予退还或部分退还：</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w:t>
      </w:r>
      <w:r>
        <w:rPr>
          <w:rFonts w:ascii="FangSong" w:hAnsi="FangSong" w:eastAsia="FangSong" w:cs="FangSong"/>
          <w:color w:val="000000"/>
          <w:sz w:val="28"/>
        </w:rPr>
        <w:t xml:space="preserve">签订合同后，中标供应商不履行合同义务的，采购单位有权全额扣除履约保证金，全额不予退还，同时采购单位亦有权终止合同，中标供应商还须承担相应的法律赔偿责任。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b.</w:t>
      </w:r>
      <w:r>
        <w:rPr>
          <w:rFonts w:ascii="FangSong" w:hAnsi="FangSong" w:eastAsia="FangSong" w:cs="FangSong"/>
          <w:color w:val="000000"/>
          <w:sz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八、违约责任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合同一方不履行合同义务或者履行合同义务不符合约定的，应当承担继续履行、采取补救措施或赔偿损失等违约责任。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甲方违约责任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在合同生效后，非乙方原因甲方要求退货的，应向乙方偿付合同总价款的</w:t>
      </w:r>
      <w:r>
        <w:rPr>
          <w:rFonts w:ascii="Times New Roman" w:hAnsi="Times New Roman" w:eastAsia="Times New Roman" w:cs="Times New Roman"/>
          <w:color w:val="000000"/>
          <w:sz w:val="28"/>
        </w:rPr>
        <w:t xml:space="preserve">5 %</w:t>
      </w:r>
      <w:r>
        <w:rPr>
          <w:rFonts w:ascii="FangSong" w:hAnsi="FangSong" w:eastAsia="FangSong" w:cs="FangSong"/>
          <w:color w:val="000000"/>
          <w:sz w:val="28"/>
        </w:rPr>
        <w:t xml:space="preserve">，作为违约金，违约金不足以补偿损失的，乙方有权要求甲方补足。</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甲方逾期支付货款的应按照逾期付款金额的每天</w:t>
      </w:r>
      <w:r>
        <w:rPr>
          <w:rFonts w:ascii="Times New Roman" w:hAnsi="Times New Roman" w:eastAsia="Times New Roman" w:cs="Times New Roman"/>
          <w:color w:val="000000"/>
          <w:sz w:val="28"/>
        </w:rPr>
        <w:t xml:space="preserve">5% </w:t>
      </w:r>
      <w:r>
        <w:rPr>
          <w:rFonts w:ascii="FangSong" w:hAnsi="FangSong" w:eastAsia="FangSong" w:cs="FangSong"/>
          <w:color w:val="000000"/>
          <w:sz w:val="28"/>
        </w:rPr>
        <w:t xml:space="preserve">支付逾期付款违约金。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甲方违反合同规定，拒绝接收乙方交付的合格标的物，应当承担乙方由此造成的损失。</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乙方违约责任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乙方不能交货，或交货不合格从而影响甲方按期正常使用的，应向甲方偿付合同总价款</w:t>
      </w:r>
      <w:r>
        <w:rPr>
          <w:rFonts w:ascii="Times New Roman" w:hAnsi="Times New Roman" w:eastAsia="Times New Roman" w:cs="Times New Roman"/>
          <w:color w:val="000000"/>
          <w:sz w:val="28"/>
        </w:rPr>
        <w:t xml:space="preserve">5 %</w:t>
      </w:r>
      <w:r>
        <w:rPr>
          <w:rFonts w:ascii="FangSong" w:hAnsi="FangSong" w:eastAsia="FangSong" w:cs="FangSong"/>
          <w:color w:val="000000"/>
          <w:sz w:val="28"/>
        </w:rPr>
        <w:t xml:space="preserve">的违约金，违约金不足以补偿损失的，甲方有权要求乙方补足。</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乙方逾期交货的，逾期期间每天承担合同总金额</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的违约金，同时承担甲方因此遭致的损失费用。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九、不可抗力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因不可抗力不能履行合同的，根据不可抗力的影响，部分或者全部免除责任。但合同一方延迟履行后发生不可抗力的，不能免除责任。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合同一方因不可抗力不能履行合同的，应当及时通知对方，以减轻可能给对方造成的损失，并应当在合理期限内提供证明。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十、索赔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甲方有权根据当地产品质量检验机构或其他有权部门出具的检验证书向乙方提出索赔。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在本合同规定的检验期限和质量保证期内，如果乙方对甲方提出的索赔或差异有责任，则乙方应按甲方同意的下列一种或多种方式解决索赔事宜：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乙方同意退货，并按合同规定的货币将货款退还给甲方，并且承担由此发生的一切损失和费用，包括利息、银行手续费、运费、保险费、检验费、仓储费、装卸费以及为保护退回标的物所需的其他必要费用。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根据标的物的低劣程度、损坏程度以及甲方遭受损失的数额，经双方协商确定降低标的物的价格。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十一、合同的解除和转让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甲方和乙方协商一致，可以解除合同。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有下列情形之一，合同一方可以解除合同：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因不可抗力致使不能实现合同目的，未受不可抗力影响的一方有权解除合同；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因合同一方违约导致合同不能履行，另一方有权解除合同；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有权解除合同的一方，应当在违约事实或不可抗力发生之后三十天内书面通知对方以主张解除合同，合同在书面通知到达对方时解除。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合同的部分和全部都不得转让。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十二、合同的生效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本合同在甲、乙双方签字盖章后即生效。</w:t>
      </w:r>
      <w:r>
        <w:rPr>
          <w:rFonts w:ascii="Times New Roman" w:hAnsi="Times New Roman" w:eastAsia="Times New Roman" w:cs="Times New Roman"/>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十三．争议的解决</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甲、乙双方因合同发生争议，应在甲方的主持下进行调解，协商不成，任何一方可以向甲方所在地人民法院起诉。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十四、附则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合同份数：本合同一式肆份，甲方贰份、乙方贰份。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本合同文件使用中文书写、解释和说明。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本合同履行过程中产生的纪要、协议以及成交通知书、采购响应文件和采购文件为本合同的附件，与合同具有同等效力。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本合同未尽事宜应按照《中华人民共和国民法典》、《中华人民共和国产品质量法》、《中华人民共和国政府采购法》及其相关配套法律法规之规定解释。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甲方（盖章）：</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乙方（盖章）：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法定代表人：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委托代理人：</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委托代理人：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年</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第四部分开标和评标</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一、开标</w:t>
      </w:r>
      <w:r/>
    </w:p>
    <w:p>
      <w:pPr>
        <w:ind w:left="0" w:right="0" w:firstLine="537"/>
        <w:jc w:val="both"/>
        <w:spacing w:before="0" w:after="0" w:line="499" w:lineRule="atLeast"/>
        <w:tabs>
          <w:tab w:val="left" w:pos="358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不见面远程开标模式：投标人在各自地点通过“苏采云”系统参加开标会。</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二、评标流程和评标标准</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采用综合评分法，总分值为</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分。</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评标结果按评审后总得分由高到低顺序排列，确定中标候选人名单并按顺序确定中标人。得分相同的，按投标报价由低到高顺序排列，得分且投标报价相同的并列。</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评委在认真审阅投标文件的基础上，根据各投标文件的响应程度独立评判，不得统一打分。</w:t>
      </w:r>
      <w:r/>
    </w:p>
    <w:p>
      <w:pPr>
        <w:ind w:left="0" w:right="0" w:firstLine="41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（一）采购人（代表）对投标人资格进行审查</w:t>
      </w:r>
      <w:r/>
    </w:p>
    <w:p>
      <w:pPr>
        <w:ind w:left="0" w:right="0" w:firstLine="577"/>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投标人资格不合格的，其投标文件判定为无效投标文件。</w:t>
      </w:r>
      <w:r/>
    </w:p>
    <w:p>
      <w:pPr>
        <w:ind w:left="0" w:right="0" w:firstLine="41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（二）评标委员会对符合资格投标人的投标文件进行符合性审</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查</w:t>
      </w:r>
      <w:r/>
    </w:p>
    <w:p>
      <w:pPr>
        <w:ind w:left="0" w:right="0" w:firstLine="577"/>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未通过符合性审查的投标文件，将被判为不满足招标文件实质性要求。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（三）商务技术分</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40</w:t>
      </w:r>
      <w:r>
        <w:rPr>
          <w:rFonts w:ascii="FangSong" w:hAnsi="FangSong" w:eastAsia="FangSong" w:cs="FangSong"/>
          <w:b/>
          <w:color w:val="000000"/>
          <w:sz w:val="28"/>
        </w:rPr>
        <w:t xml:space="preserve">分</w:t>
      </w:r>
      <w:r/>
    </w:p>
    <w:p>
      <w:pPr>
        <w:ind w:left="0" w:right="0" w:firstLine="70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各投标人得分为评委会成员评分的算术平均分，分值保留小数点后两位。</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4"/>
        <w:gridCol w:w="850"/>
        <w:gridCol w:w="6803"/>
        <w:gridCol w:w="850"/>
      </w:tblGrid>
      <w:tr>
        <w:trPr/>
        <w:tc>
          <w:tcPr>
            <w:tcBorders>
              <w:top w:val="single" w:color="000000" w:sz="8" w:space="0"/>
              <w:left w:val="single" w:color="000000" w:sz="8" w:space="0"/>
              <w:bottom w:val="single" w:color="000000" w:sz="8" w:space="0"/>
              <w:right w:val="single" w:color="000000" w:sz="8" w:space="0"/>
            </w:tcBorders>
            <w:tcMar>
              <w:left w:w="30" w:type="dxa"/>
              <w:top w:w="0" w:type="dxa"/>
              <w:right w:w="30"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号</w:t>
            </w:r>
            <w:r/>
          </w:p>
        </w:tc>
        <w:tc>
          <w:tcPr>
            <w:tcBorders>
              <w:top w:val="single" w:color="000000" w:sz="8"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评分因素</w:t>
            </w:r>
            <w:r/>
          </w:p>
        </w:tc>
        <w:tc>
          <w:tcPr>
            <w:tcBorders>
              <w:top w:val="single" w:color="000000" w:sz="8" w:space="0"/>
              <w:left w:val="single" w:color="000000" w:sz="8" w:space="0"/>
              <w:bottom w:val="single" w:color="000000" w:sz="8" w:space="0"/>
              <w:right w:val="single" w:color="000000" w:sz="8" w:space="0"/>
            </w:tcBorders>
            <w:tcMar>
              <w:left w:w="30" w:type="dxa"/>
              <w:top w:w="0" w:type="dxa"/>
              <w:right w:w="30" w:type="dxa"/>
              <w:bottom w:w="0" w:type="dxa"/>
            </w:tcMar>
            <w:tcW w:w="6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评分标准</w:t>
            </w:r>
            <w:r/>
          </w:p>
        </w:tc>
        <w:tc>
          <w:tcPr>
            <w:tcBorders>
              <w:top w:val="single" w:color="000000" w:sz="8"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满分分值</w:t>
            </w:r>
            <w:r/>
          </w:p>
        </w:tc>
      </w:tr>
      <w:tr>
        <w:trPr>
          <w:trHeight w:val="1562"/>
        </w:trPr>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企业综合实力</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6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需提供投标人自身有效期内的质量管理体系认证证书，星级售后服务体系认证证书；每提供一项有效认证证书复印件得</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分，满分</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注：提供证书扫描件加盖供应商公章，否则不得分。</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r>
      <w:tr>
        <w:trPr>
          <w:trHeight w:val="4212"/>
        </w:trPr>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项目业绩</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6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投标人提供</w:t>
            </w:r>
            <w:r>
              <w:rPr>
                <w:rFonts w:ascii="Times New Roman" w:hAnsi="Times New Roman" w:eastAsia="Times New Roman" w:cs="Times New Roman"/>
                <w:color w:val="000000"/>
                <w:sz w:val="28"/>
              </w:rPr>
              <w:t xml:space="preserve"> 2023</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日起至开标截止日同类消防车业绩，每提供一个得</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分，本项最高得</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分，未提供的不得分；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投标人须在投标文件中提供所报业绩的</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中标通知书，</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合同复印件（包括合同首页、项目关键页（能够显示项目主要采购内容）、签署盖章页）；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备注：投标人所提供的所有证明材料主体必须与投标人主体保持一致（如投标人名称有变更，需提供相关名称变更证明材料），否则不得分。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注：同类消防车业绩指的是本次招标车型的业绩，不需要在同一个合同体现。</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r>
      <w:tr>
        <w:trPr>
          <w:trHeight w:val="2841"/>
        </w:trPr>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项目配备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技术人员</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6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）项目经理（</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人）：具有车辆工程或机械工程专业高级职称证书的得</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）技术负责人（</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人）：具有工程技术、机电工程、机械等任一专业职称证书每一个证书得</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分，最高得</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文件中提供人员名单（格式自拟）、证书扫描件（或复印件）及本招标公告开标当日前三个月内任意一个月的养老保险缴费证明。（必须体现人员姓名，由当地社保机构出具，并加盖印章。如已实行网上直接打印的地区，可提供网上彩打材料）</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r>
      <w:tr>
        <w:trPr>
          <w:trHeight w:val="412"/>
        </w:trPr>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生产制造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先进性</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6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）提供省级或市级智能工厂认定文件得</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）获得省级及以上科学技术进步奖一等奖或新产品一等奖得</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满分</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r>
      <w:tr>
        <w:trPr>
          <w:trHeight w:val="3286"/>
        </w:trPr>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技术指标</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6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Segoe UI Symbol" w:hAnsi="Segoe UI Symbol" w:eastAsia="Segoe UI Symbol" w:cs="Segoe UI Symbol"/>
                <w:color w:val="000000"/>
                <w:sz w:val="28"/>
              </w:rPr>
              <w:t xml:space="preserve">★</w:t>
            </w:r>
            <w:r>
              <w:rPr>
                <w:rFonts w:ascii="FangSong" w:hAnsi="FangSong" w:eastAsia="FangSong" w:cs="FangSong"/>
                <w:color w:val="000000"/>
                <w:sz w:val="28"/>
              </w:rPr>
              <w:t xml:space="preserve">为最关键技术指标，不满足该指标项将导致投标被拒绝。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为关键技术指标，全部满足得</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分，负偏离不得分。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）其余技术指标全部满足得</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分，每负偏离一项扣</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分，扣完为止。每正偏离一项加</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分，最多加</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以上内容均需提供检验报告或型式试验检验报告或者车辆技术规格书中要求提供的相应佐证材料进行佐证。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须对招标文件技术要求进行点对点应答并提供相应的佐证资料，招标条款中如有要求提供相关佐证材料的，投标人需按招标要求提供证明文件。如未按照要求提供佐证材料则视为负偏离。如因投标文件制作导致评审查找不便或错误查询由投标人承担相应责任。</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p>
        </w:tc>
      </w:tr>
      <w:tr>
        <w:trPr>
          <w:trHeight w:val="1039"/>
        </w:trPr>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技术方案</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6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根据投标人提供的车辆技术方案（包括整体设计方案、设备配置方案、设备技术说明、技术培训方案等内容）进行评分方案合理、针对性强的得</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分；方案较合理、较有针对性的得</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分；方案不合理或笼统、无实质性内容得得</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r>
      <w:tr>
        <w:trPr>
          <w:trHeight w:val="3044"/>
        </w:trPr>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售后服务方案及能力</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6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本项目售后服务方案（包含但不限于：售后服务标准，售后服务内容，售后服务人员配备，培训（厂家需派专业人员来队教学，确保中队驾驶员能够熟练掌握各项操作技能，能够掌握更换车辆易损件的能力）、故障响应时间、回访计划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方案编制科学合理可行，内容详细，项目售后服务措施得当具有指导意义的得</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分；方案编制基本合理，基本能够满足项目售后服务需要的得</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分；方案编制存在较明显缺陷或与招标需求不符合的得</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r>
      <w:tr>
        <w:trPr>
          <w:trHeight w:val="5513"/>
        </w:trPr>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节能环保</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6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）投标产品属于财政部、国家发展和改革委员会公布的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节能产品品目清单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范围内的，投标人提供国家确定的认证机构出具的、处于有效期之内的该节能产品认证证书复印件的，有</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个得</w:t>
            </w:r>
            <w:r>
              <w:rPr>
                <w:rFonts w:ascii="Times New Roman" w:hAnsi="Times New Roman" w:eastAsia="Times New Roman" w:cs="Times New Roman"/>
                <w:color w:val="000000"/>
                <w:sz w:val="28"/>
              </w:rPr>
              <w:t xml:space="preserve">0.2</w:t>
            </w:r>
            <w:r>
              <w:rPr>
                <w:rFonts w:ascii="FangSong" w:hAnsi="FangSong" w:eastAsia="FangSong" w:cs="FangSong"/>
                <w:color w:val="000000"/>
                <w:sz w:val="28"/>
              </w:rPr>
              <w:t xml:space="preserve">分，最多得</w:t>
            </w:r>
            <w:r>
              <w:rPr>
                <w:rFonts w:ascii="Times New Roman" w:hAnsi="Times New Roman" w:eastAsia="Times New Roman" w:cs="Times New Roman"/>
                <w:color w:val="000000"/>
                <w:sz w:val="28"/>
              </w:rPr>
              <w:t xml:space="preserve">0.4</w:t>
            </w:r>
            <w:r>
              <w:rPr>
                <w:rFonts w:ascii="FangSong" w:hAnsi="FangSong" w:eastAsia="FangSong" w:cs="FangSong"/>
                <w:color w:val="000000"/>
                <w:sz w:val="28"/>
              </w:rPr>
              <w:t xml:space="preserve">分。如投标产品均属于政府强制采购节能产品品目清单范围内，本项不得分。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）投标产品属于财政部、生态环境部公布的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环境标志产品品目清单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范围内的，投标人提供国家确定的认证机构出具的、处于有效期内的该环保产品认证证书复印件的，有</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个得</w:t>
            </w:r>
            <w:r>
              <w:rPr>
                <w:rFonts w:ascii="Times New Roman" w:hAnsi="Times New Roman" w:eastAsia="Times New Roman" w:cs="Times New Roman"/>
                <w:color w:val="000000"/>
                <w:sz w:val="28"/>
              </w:rPr>
              <w:t xml:space="preserve">0.2</w:t>
            </w:r>
            <w:r>
              <w:rPr>
                <w:rFonts w:ascii="FangSong" w:hAnsi="FangSong" w:eastAsia="FangSong" w:cs="FangSong"/>
                <w:color w:val="000000"/>
                <w:sz w:val="28"/>
              </w:rPr>
              <w:t xml:space="preserve">分，最多得</w:t>
            </w:r>
            <w:r>
              <w:rPr>
                <w:rFonts w:ascii="Times New Roman" w:hAnsi="Times New Roman" w:eastAsia="Times New Roman" w:cs="Times New Roman"/>
                <w:color w:val="000000"/>
                <w:sz w:val="28"/>
              </w:rPr>
              <w:t xml:space="preserve">0.4</w:t>
            </w:r>
            <w:r>
              <w:rPr>
                <w:rFonts w:ascii="FangSong" w:hAnsi="FangSong" w:eastAsia="FangSong" w:cs="FangSong"/>
                <w:color w:val="000000"/>
                <w:sz w:val="28"/>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）依据《江苏省财政厅关于加强政府绿色采购有关事项的通知》（苏财购〔</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65</w:t>
            </w:r>
            <w:r>
              <w:rPr>
                <w:rFonts w:ascii="FangSong" w:hAnsi="FangSong" w:eastAsia="FangSong" w:cs="FangSong"/>
                <w:color w:val="000000"/>
                <w:sz w:val="28"/>
              </w:rPr>
              <w:t xml:space="preserve">号），供应商提供符合推荐性标准的涂料、胶黏剂、油墨、清洗剂等挥发性有机物产品的或者在通用类货物、家具、印刷、公务车辆维修等采购项目中，优先使用低挥发性原辅材料的加</w:t>
            </w:r>
            <w:r>
              <w:rPr>
                <w:rFonts w:ascii="Times New Roman" w:hAnsi="Times New Roman" w:eastAsia="Times New Roman" w:cs="Times New Roman"/>
                <w:color w:val="000000"/>
                <w:sz w:val="28"/>
              </w:rPr>
              <w:t xml:space="preserve">0.2</w:t>
            </w:r>
            <w:r>
              <w:rPr>
                <w:rFonts w:ascii="FangSong" w:hAnsi="FangSong" w:eastAsia="FangSong" w:cs="FangSong"/>
                <w:color w:val="000000"/>
                <w:sz w:val="28"/>
              </w:rPr>
              <w:t xml:space="preserve">分（投标时须提供相应使用低</w:t>
            </w:r>
            <w:r>
              <w:rPr>
                <w:rFonts w:ascii="Times New Roman" w:hAnsi="Times New Roman" w:eastAsia="Times New Roman" w:cs="Times New Roman"/>
                <w:color w:val="000000"/>
                <w:sz w:val="28"/>
              </w:rPr>
              <w:t xml:space="preserve">VOCs</w:t>
            </w:r>
            <w:r>
              <w:rPr>
                <w:rFonts w:ascii="FangSong" w:hAnsi="FangSong" w:eastAsia="FangSong" w:cs="FangSong"/>
                <w:color w:val="000000"/>
                <w:sz w:val="28"/>
              </w:rPr>
              <w:t xml:space="preserve">含量的有效证明材料，否则不得分）。</w:t>
            </w:r>
            <w:r/>
          </w:p>
        </w:tc>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r>
    </w:tbl>
    <w:p>
      <w:pPr>
        <w:ind w:left="0" w:right="0" w:firstLine="1807"/>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备注：商务技术分不满</w:t>
      </w:r>
      <w:r>
        <w:rPr>
          <w:rFonts w:ascii="Times New Roman" w:hAnsi="Times New Roman" w:eastAsia="Times New Roman" w:cs="Times New Roman"/>
          <w:color w:val="000000"/>
          <w:sz w:val="28"/>
        </w:rPr>
        <w:t xml:space="preserve">20</w:t>
      </w:r>
      <w:r>
        <w:rPr>
          <w:rFonts w:ascii="FangSong" w:hAnsi="FangSong" w:eastAsia="FangSong" w:cs="FangSong"/>
          <w:color w:val="000000"/>
          <w:sz w:val="28"/>
        </w:rPr>
        <w:t xml:space="preserve">分的，作无效投标文件处理。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（四）价格分：</w:t>
      </w:r>
      <w:r>
        <w:rPr>
          <w:rFonts w:ascii="Times New Roman" w:hAnsi="Times New Roman" w:eastAsia="Times New Roman" w:cs="Times New Roman"/>
          <w:b/>
          <w:color w:val="000000"/>
          <w:sz w:val="28"/>
        </w:rPr>
        <w:t xml:space="preserve">60</w:t>
      </w:r>
      <w:r>
        <w:rPr>
          <w:rFonts w:ascii="FangSong" w:hAnsi="FangSong" w:eastAsia="FangSong" w:cs="FangSong"/>
          <w:b/>
          <w:color w:val="000000"/>
          <w:sz w:val="28"/>
        </w:rPr>
        <w:t xml:space="preserve">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价格分统一采用低价优先法计算，即满足招标文件要求且投标价格最低的投标报价为评标基准价，其价格分为满分。其他投标人的价格分统一按照下列公式计算：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投标报价得分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（评标基准价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投标报价）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价格权值</w:t>
      </w:r>
      <w:r>
        <w:rPr>
          <w:rFonts w:ascii="Times New Roman" w:hAnsi="Times New Roman" w:eastAsia="Times New Roman" w:cs="Times New Roman"/>
          <w:color w:val="000000"/>
          <w:sz w:val="28"/>
        </w:rPr>
        <w:t xml:space="preserve">×100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（五）政府采购政策功能落实</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．非专门面向中小企业采购的项目或者采购包，执行以下价格评审优惠的扶持政策。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）小微型企业价格扣除：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8"/>
        </w:rPr>
        <w:t xml:space="preserve">对小型和微型企业产品给予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的扣除价格，用扣除后的价格参与评审。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8"/>
        </w:rPr>
        <w:t xml:space="preserve">供应商需按照《政府采购促进中小企业发展管理办法》（财库〔</w:t>
      </w:r>
      <w:r>
        <w:rPr>
          <w:rFonts w:ascii="Times New Roman" w:hAnsi="Times New Roman" w:eastAsia="Times New Roman" w:cs="Times New Roman"/>
          <w:color w:val="000000"/>
          <w:sz w:val="28"/>
        </w:rPr>
        <w:t xml:space="preserve">2020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46</w:t>
      </w:r>
      <w:r>
        <w:rPr>
          <w:rFonts w:ascii="FangSong" w:hAnsi="FangSong" w:eastAsia="FangSong" w:cs="FangSong"/>
          <w:color w:val="000000"/>
          <w:sz w:val="28"/>
        </w:rPr>
        <w:t xml:space="preserve">号）的规定提供相应的《中小企业声明函》。</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8"/>
        </w:rPr>
        <w:t xml:space="preserve">企业标准请参照《关于印发中小企业划型标准规定的通知》（工信部联企业〔</w:t>
      </w:r>
      <w:r>
        <w:rPr>
          <w:rFonts w:ascii="Times New Roman" w:hAnsi="Times New Roman" w:eastAsia="Times New Roman" w:cs="Times New Roman"/>
          <w:color w:val="000000"/>
          <w:sz w:val="28"/>
        </w:rPr>
        <w:t xml:space="preserve">2011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300</w:t>
      </w:r>
      <w:r>
        <w:rPr>
          <w:rFonts w:ascii="FangSong" w:hAnsi="FangSong" w:eastAsia="FangSong" w:cs="FangSong"/>
          <w:color w:val="000000"/>
          <w:sz w:val="28"/>
        </w:rPr>
        <w:t xml:space="preserve">号）文件规定自行填写。</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）残疾人福利单位价格扣除：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8"/>
        </w:rPr>
        <w:t xml:space="preserve">对残疾人福利性单位，给予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8"/>
        </w:rPr>
        <w:t xml:space="preserve">残疾人福利单位需按照采购文件的要求提供《残疾人福利性单位声明函》。</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8"/>
        </w:rPr>
        <w:t xml:space="preserve">残疾人福利单位标准请参照《关于促进残疾人就业政府采购政策的通知》（财库〔</w:t>
      </w:r>
      <w:r>
        <w:rPr>
          <w:rFonts w:ascii="Times New Roman" w:hAnsi="Times New Roman" w:eastAsia="Times New Roman" w:cs="Times New Roman"/>
          <w:color w:val="000000"/>
          <w:sz w:val="28"/>
        </w:rPr>
        <w:t xml:space="preserve">2017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号）。</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）监狱和戒毒企业价格扣除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8"/>
        </w:rPr>
        <w:t xml:space="preserve">对监狱和戒毒企业（简称监狱企业）给予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8"/>
        </w:rPr>
        <w:t xml:space="preserve">监狱企业参加政府采购活动时，需提供由省级以上监狱管理局、戒毒管理局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含新疆生产建设兵团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出具的属于监狱企业的证明文件。供应商如不提供上述证明文件，价格将不做相应扣除。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8"/>
        </w:rPr>
        <w:t xml:space="preserve">监狱企业标准请参照《关于政府采购支持监狱企业发展有关问题的通知》（财库〔</w:t>
      </w:r>
      <w:r>
        <w:rPr>
          <w:rFonts w:ascii="Times New Roman" w:hAnsi="Times New Roman" w:eastAsia="Times New Roman" w:cs="Times New Roman"/>
          <w:color w:val="000000"/>
          <w:sz w:val="28"/>
        </w:rPr>
        <w:t xml:space="preserve">2014</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68</w:t>
      </w:r>
      <w:r>
        <w:rPr>
          <w:rFonts w:ascii="FangSong" w:hAnsi="FangSong" w:eastAsia="FangSong" w:cs="FangSong"/>
          <w:color w:val="000000"/>
          <w:sz w:val="28"/>
        </w:rPr>
        <w:t xml:space="preserve">号）。</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）残疾人福利单位、监狱企业属于小型、微型企业的，不重复享受政策。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以上的，对联合体或者大中型企业的报价给予</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的扣除，用扣除后的价格参与评审。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）联合体各方均为小型、微型企业（残疾人福利单位、监狱企业）的，联合体享受上述同类价格扣除，用扣除后的价格参与评审。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．专门面向中小企业采购的项目或者采购包，不再执行上述价格评审优惠的扶持政策。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．采购本国产品的支持政策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 </w:t>
      </w:r>
      <w:r>
        <w:rPr>
          <w:rFonts w:ascii="FangSong" w:hAnsi="FangSong" w:eastAsia="FangSong" w:cs="FangSong"/>
          <w:color w:val="000000"/>
          <w:sz w:val="28"/>
        </w:rPr>
        <w:t xml:space="preserve">当采购项目或采购包的采购标的仅包含单一产品时，政府采购活动中既有本国产品又有非本国产品参与竞争的，依法对本国产品给予价格评审优惠，对本国产品的报价给予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8"/>
        </w:rPr>
        <w:t xml:space="preserve">20%</w:t>
      </w:r>
      <w:r>
        <w:rPr>
          <w:rFonts w:ascii="FangSong" w:hAnsi="FangSong" w:eastAsia="FangSong" w:cs="FangSong"/>
          <w:color w:val="000000"/>
          <w:sz w:val="28"/>
        </w:rPr>
        <w:t xml:space="preserve">的价格扣除，用扣除后的价格参与评审。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 </w:t>
      </w:r>
      <w:r>
        <w:rPr>
          <w:rFonts w:ascii="FangSong" w:hAnsi="FangSong" w:eastAsia="FangSong" w:cs="FangSong"/>
          <w:color w:val="000000"/>
          <w:sz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8"/>
        </w:rPr>
        <w:t xml:space="preserve">80%</w:t>
      </w:r>
      <w:r>
        <w:rPr>
          <w:rFonts w:ascii="FangSong" w:hAnsi="FangSong" w:eastAsia="FangSong" w:cs="FangSong"/>
          <w:color w:val="000000"/>
          <w:sz w:val="28"/>
        </w:rPr>
        <w:t xml:space="preserve">以上时（</w:t>
      </w:r>
      <w:r>
        <w:rPr>
          <w:rFonts w:ascii="FangSong" w:hAnsi="FangSong" w:eastAsia="FangSong" w:cs="FangSong"/>
          <w:b/>
          <w:color w:val="000000"/>
          <w:sz w:val="28"/>
        </w:rPr>
        <w:t xml:space="preserve">供应商需在“第五部分 投标文件格式”的“附件</w:t>
      </w:r>
      <w:r>
        <w:rPr>
          <w:rFonts w:ascii="Times New Roman" w:hAnsi="Times New Roman" w:eastAsia="Times New Roman" w:cs="Times New Roman"/>
          <w:b/>
          <w:color w:val="000000"/>
          <w:sz w:val="28"/>
        </w:rPr>
        <w:t xml:space="preserve">8</w:t>
      </w:r>
      <w:r>
        <w:rPr>
          <w:rFonts w:ascii="FangSong" w:hAnsi="FangSong" w:eastAsia="FangSong" w:cs="FangSong"/>
          <w:b/>
          <w:color w:val="000000"/>
          <w:sz w:val="28"/>
        </w:rPr>
        <w:t xml:space="preserve"> 分项报价明细表”中填写比例数值</w:t>
      </w:r>
      <w:r>
        <w:rPr>
          <w:rFonts w:ascii="FangSong" w:hAnsi="FangSong" w:eastAsia="FangSong" w:cs="FangSong"/>
          <w:color w:val="000000"/>
          <w:sz w:val="28"/>
        </w:rPr>
        <w:t xml:space="preserve">），依法对该供应商提供的全部产品给予价格评审优惠，即对该供应商提供的全部产品的总报价给予</w:t>
      </w:r>
      <w:r>
        <w:rPr>
          <w:rFonts w:ascii="Times New Roman" w:hAnsi="Times New Roman" w:eastAsia="Times New Roman" w:cs="Times New Roman"/>
          <w:color w:val="000000"/>
          <w:sz w:val="28"/>
        </w:rPr>
        <w:t xml:space="preserve">20%</w:t>
      </w:r>
      <w:r>
        <w:rPr>
          <w:rFonts w:ascii="FangSong" w:hAnsi="FangSong" w:eastAsia="FangSong" w:cs="FangSong"/>
          <w:color w:val="000000"/>
          <w:sz w:val="28"/>
        </w:rPr>
        <w:t xml:space="preserve">的价格扣除，用扣除后的价格参与评审。供应商未填写比例数值，或比例数值未达到</w:t>
      </w:r>
      <w:r>
        <w:rPr>
          <w:rFonts w:ascii="Times New Roman" w:hAnsi="Times New Roman" w:eastAsia="Times New Roman" w:cs="Times New Roman"/>
          <w:color w:val="000000"/>
          <w:sz w:val="28"/>
        </w:rPr>
        <w:t xml:space="preserve">80%</w:t>
      </w:r>
      <w:r>
        <w:rPr>
          <w:rFonts w:ascii="FangSong" w:hAnsi="FangSong" w:eastAsia="FangSong" w:cs="FangSong"/>
          <w:color w:val="000000"/>
          <w:sz w:val="28"/>
        </w:rPr>
        <w:t xml:space="preserve">的，将不享受本国产品价格评审优惠。</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 </w:t>
      </w:r>
      <w:r>
        <w:rPr>
          <w:rFonts w:ascii="FangSong" w:hAnsi="FangSong" w:eastAsia="FangSong" w:cs="FangSong"/>
          <w:color w:val="000000"/>
          <w:sz w:val="28"/>
        </w:rPr>
        <w:t xml:space="preserve">对于仅有本国产品参与竞争的政府采购项目，本国产品不享受价格扣除评审优惠。</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w:t>
      </w:r>
      <w:r>
        <w:rPr>
          <w:rFonts w:ascii="FangSong" w:hAnsi="FangSong" w:eastAsia="FangSong" w:cs="FangSong"/>
          <w:color w:val="000000"/>
          <w:sz w:val="28"/>
        </w:rPr>
        <w:t xml:space="preserve">供应商需按照招标文件的要求提供《关于符合本国产品标准的声明函》（以下简称《声明函》），如不提供将不享受本国产品价格评审优惠。</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 </w:t>
      </w:r>
      <w:r>
        <w:rPr>
          <w:rFonts w:ascii="FangSong" w:hAnsi="FangSong" w:eastAsia="FangSong" w:cs="FangSong"/>
          <w:color w:val="000000"/>
          <w:sz w:val="28"/>
        </w:rPr>
        <w:t xml:space="preserve">供应商需在《声明函》中逐一、准确填写产品名称、厂名、生产厂址三项信息（</w:t>
      </w:r>
      <w:r>
        <w:rPr>
          <w:rFonts w:ascii="FangSong" w:hAnsi="FangSong" w:eastAsia="FangSong" w:cs="FangSong"/>
          <w:b/>
          <w:color w:val="000000"/>
          <w:sz w:val="28"/>
        </w:rPr>
        <w:t xml:space="preserve">《声明函》中用斜线划除的地方无需填写</w:t>
      </w:r>
      <w:r>
        <w:rPr>
          <w:rFonts w:ascii="FangSong" w:hAnsi="FangSong" w:eastAsia="FangSong" w:cs="FangSong"/>
          <w:color w:val="000000"/>
          <w:sz w:val="28"/>
        </w:rPr>
        <w:t xml:space="preserve">），三项信息中任意一项未填写的视为该项产品不符合本国产品标准，不享受本国产品价格评审优惠。</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 </w:t>
      </w:r>
      <w:r>
        <w:rPr>
          <w:rFonts w:ascii="FangSong" w:hAnsi="FangSong" w:eastAsia="FangSong" w:cs="FangSong"/>
          <w:color w:val="000000"/>
          <w:sz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34</w:t>
      </w:r>
      <w:r>
        <w:rPr>
          <w:rFonts w:ascii="FangSong" w:hAnsi="FangSong" w:eastAsia="FangSong" w:cs="FangSong"/>
          <w:color w:val="000000"/>
          <w:sz w:val="28"/>
        </w:rPr>
        <w:t xml:space="preserve">号）和招标文件规定的，供应商提供的相关产品视为不符合本国产品标准。</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34 </w:t>
      </w:r>
      <w:r>
        <w:rPr>
          <w:rFonts w:ascii="FangSong" w:hAnsi="FangSong" w:eastAsia="FangSong" w:cs="FangSong"/>
          <w:color w:val="000000"/>
          <w:sz w:val="28"/>
        </w:rPr>
        <w:t xml:space="preserve">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（六）中标人的确定</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评委会汇总各评委评分后，综合评审得分最高的投标人为中标候选人，若总得分者有相同时，则投标报价低者排名优先，均相同时则通过抽签方式随机确定排名顺序。</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本项目（每标段）选取</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名中标候选人，并编写评标报告。采购人应根据评委会推荐的中标候选人确定中标人。</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（七）公告中标结果</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自确定中标人之日起</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个工作日内，在江苏政府采购网公告中标结果，公告期限为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个工作日。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（八）发放中标通知书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公告中标结果的同时，交易中心向中标供应商发放中标通知书。请中标人在中标结果公告届满之日起</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日内</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使用</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数字证书登录“苏采云”系统及时下载中标通知书。因系统存储空间有限，自中标结果公告届满之日起</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日后，“苏采云”系统不再保证提供下载中标通知书服务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因未及时下载而造成的不利后果由中标人自行承担。</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中标通知书发出后，采购人不得违法改变中标结果，中标供应商无正当理由不得放弃中标。</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签订合同时请中标供应商提供一正二副纸质版投标文件至采购人处。</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第五部分投标文件格式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投标人符合《中华人民共和国政府采购法》第二十二条规定条件的声明函（格式见附件</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）（如分公司参加投标的，另需提供总公司的授权证明）。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法人或者其他组织的营业执照等证明文件，自然人参加的提供身份证明。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法定代表人参加投标的提供法定代表人身份证明书（格式见附件</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）；非法定代表人参加投标的提供法定代表人授权委托书原件（格式见附件</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供应商信用承诺书（格式见附件</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投标函（格式见附件</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商务部分正负偏离表（格式见附件</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）、技术部分正负偏离表（格式见附件</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填制正负偏离表，完全响应的，请以空白表列示。不完全响应的，必须在偏离表中列示；列示不全的，视同故意隐瞒。</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开标一览表（格式见“苏采云”系统内电子投标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响应</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文件中表式）。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分项报价明细表（格式见附件</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中小企业声明函（格式见附件</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残疾人福利性单位声明函（格式见附件</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监狱和戒毒企业证明材料（格式见附件</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关于符合本国产品标准的声明函（格式见附件</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，如不提供将不享受本国产品价格评审优惠。）。</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投标人符合《中华人民共和国政府采购法》第二十二条规定条件的声明函</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__________________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__________________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承诺人名称（盖章）：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2</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先生/女士，身份证号码：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，现任我单位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职务，为法定代表人，特此证明。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255" w:right="0" w:firstLine="2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255" w:right="0" w:firstLine="24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单位名称(盖章)</w:t>
      </w:r>
      <w:r>
        <w:rPr>
          <w:rFonts w:ascii="SimSun" w:hAnsi="SimSun" w:eastAsia="SimSun" w:cs="SimSun"/>
          <w:color w:val="000000"/>
          <w:sz w:val="24"/>
          <w:u w:val="single"/>
        </w:rPr>
        <w:t xml:space="preserve">                     </w:t>
      </w:r>
      <w:r/>
    </w:p>
    <w:p>
      <w:pPr>
        <w:ind w:left="3255" w:right="0" w:firstLine="24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附：法定代表人的身份证复印件盖单位公章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本人</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w:t>
      </w:r>
      <w:r>
        <w:rPr>
          <w:rFonts w:ascii="SimSun" w:hAnsi="SimSun" w:eastAsia="SimSun" w:cs="SimSun"/>
          <w:color w:val="000000"/>
          <w:sz w:val="28"/>
        </w:rPr>
        <w:t xml:space="preserve">（姓名）系</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w:t>
      </w:r>
      <w:r>
        <w:rPr>
          <w:rFonts w:ascii="SimSun" w:hAnsi="SimSun" w:eastAsia="SimSun" w:cs="SimSun"/>
          <w:color w:val="000000"/>
          <w:sz w:val="28"/>
        </w:rPr>
        <w:t xml:space="preserve">（授权单位名称）的法定代表人，现委托</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w:t>
      </w:r>
      <w:r>
        <w:rPr>
          <w:rFonts w:ascii="SimSun" w:hAnsi="SimSun" w:eastAsia="SimSun" w:cs="SimSun"/>
          <w:color w:val="000000"/>
          <w:sz w:val="28"/>
        </w:rPr>
        <w:t xml:space="preserve">（姓名）（身份证号</w:t>
      </w:r>
      <w:r>
        <w:rPr>
          <w:rFonts w:ascii="SimSun" w:hAnsi="SimSun" w:eastAsia="SimSun" w:cs="SimSun"/>
          <w:color w:val="000000"/>
          <w:sz w:val="24"/>
        </w:rPr>
        <w:t xml:space="preserve">_______</w:t>
      </w:r>
      <w:r>
        <w:rPr>
          <w:rFonts w:ascii="SimSun" w:hAnsi="SimSun" w:eastAsia="SimSun" w:cs="SimSun"/>
          <w:color w:val="000000"/>
          <w:sz w:val="24"/>
          <w:u w:val="single"/>
        </w:rPr>
        <w:t xml:space="preserve">__</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w:t>
      </w:r>
      <w:r>
        <w:rPr>
          <w:rFonts w:ascii="SimSun" w:hAnsi="SimSun" w:eastAsia="SimSun" w:cs="SimSun"/>
          <w:color w:val="000000"/>
          <w:sz w:val="28"/>
        </w:rPr>
        <w:t xml:space="preserve">联系电话__________）为我方代理人，以我方名义全权处理与</w:t>
      </w:r>
      <w:r>
        <w:rPr>
          <w:rFonts w:ascii="SimSun" w:hAnsi="SimSun" w:eastAsia="SimSun" w:cs="SimSun"/>
          <w:color w:val="000000"/>
          <w:sz w:val="24"/>
          <w:u w:val="single"/>
        </w:rPr>
        <w:t xml:space="preserve">____________________</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w:t>
      </w:r>
      <w:r>
        <w:rPr>
          <w:rFonts w:ascii="SimSun" w:hAnsi="SimSun" w:eastAsia="SimSun" w:cs="SimSun"/>
          <w:color w:val="000000"/>
          <w:sz w:val="28"/>
          <w:u w:val="single"/>
        </w:rPr>
        <w:t xml:space="preserve">项目编号：</w:t>
      </w:r>
      <w:r>
        <w:rPr>
          <w:rFonts w:ascii="SimSun" w:hAnsi="SimSun" w:eastAsia="SimSun" w:cs="SimSun"/>
          <w:color w:val="000000"/>
          <w:sz w:val="24"/>
          <w:u w:val="single"/>
        </w:rPr>
        <w:t xml:space="preserve">________________</w:t>
      </w:r>
      <w:r>
        <w:rPr>
          <w:rFonts w:ascii="SimSun" w:hAnsi="SimSun" w:eastAsia="SimSun" w:cs="SimSun"/>
          <w:color w:val="000000"/>
          <w:sz w:val="28"/>
        </w:rPr>
        <w:t xml:space="preserve">）有关的一切事务，其法律后果由我方承担。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w:t>
      </w:r>
      <w:r>
        <w:rPr>
          <w:rFonts w:ascii="SimSun" w:hAnsi="SimSun" w:eastAsia="SimSun" w:cs="SimSun"/>
          <w:color w:val="000000"/>
          <w:sz w:val="24"/>
          <w:u w:val="single"/>
        </w:rPr>
        <w:t xml:space="preserve">____</w:t>
      </w:r>
      <w:r>
        <w:rPr>
          <w:rFonts w:ascii="SimSun" w:hAnsi="SimSun" w:eastAsia="SimSun" w:cs="SimSun"/>
          <w:color w:val="000000"/>
          <w:sz w:val="28"/>
        </w:rPr>
        <w:t xml:space="preserve">年</w:t>
      </w:r>
      <w:r>
        <w:rPr>
          <w:rFonts w:ascii="SimSun" w:hAnsi="SimSun" w:eastAsia="SimSun" w:cs="SimSun"/>
          <w:color w:val="000000"/>
          <w:sz w:val="24"/>
          <w:u w:val="single"/>
        </w:rPr>
        <w:t xml:space="preserve">____</w:t>
      </w:r>
      <w:r>
        <w:rPr>
          <w:rFonts w:ascii="SimSun" w:hAnsi="SimSun" w:eastAsia="SimSun" w:cs="SimSun"/>
          <w:color w:val="000000"/>
          <w:sz w:val="28"/>
        </w:rPr>
        <w:t xml:space="preserve">月</w:t>
      </w:r>
      <w:r>
        <w:rPr>
          <w:rFonts w:ascii="SimSun" w:hAnsi="SimSun" w:eastAsia="SimSun" w:cs="SimSun"/>
          <w:color w:val="000000"/>
          <w:sz w:val="24"/>
          <w:u w:val="single"/>
        </w:rPr>
        <w:t xml:space="preserve">____</w:t>
      </w:r>
      <w:r>
        <w:rPr>
          <w:rFonts w:ascii="SimSun" w:hAnsi="SimSun" w:eastAsia="SimSun" w:cs="SimSun"/>
          <w:color w:val="000000"/>
          <w:sz w:val="28"/>
        </w:rPr>
        <w:t xml:space="preserve">日起生效。代理人无转委托权。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代理人(被授权人)签字：</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授权单位名称（盖章）：</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授权单位法定代表人（签字或盖章）：</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w:t>
      </w:r>
      <w:r>
        <w:rPr>
          <w:rFonts w:ascii="SimSun" w:hAnsi="SimSun" w:eastAsia="SimSun" w:cs="SimSun"/>
          <w:color w:val="000000"/>
          <w:sz w:val="24"/>
          <w:u w:val="single"/>
        </w:rPr>
        <w:t xml:space="preserve">__</w:t>
      </w:r>
      <w:r>
        <w:rPr>
          <w:rFonts w:ascii="SimSun" w:hAnsi="SimSun" w:eastAsia="SimSun" w:cs="SimSun"/>
          <w:color w:val="000000"/>
          <w:sz w:val="28"/>
        </w:rPr>
        <w:t xml:space="preserve">年</w:t>
      </w:r>
      <w:r>
        <w:rPr>
          <w:rFonts w:ascii="SimSun" w:hAnsi="SimSun" w:eastAsia="SimSun" w:cs="SimSun"/>
          <w:color w:val="000000"/>
          <w:sz w:val="24"/>
        </w:rPr>
        <w:t xml:space="preserve">__</w:t>
      </w:r>
      <w:r>
        <w:rPr>
          <w:rFonts w:ascii="SimSun" w:hAnsi="SimSun" w:eastAsia="SimSun" w:cs="SimSun"/>
          <w:color w:val="000000"/>
          <w:sz w:val="24"/>
          <w:u w:val="single"/>
        </w:rPr>
        <w:t xml:space="preserve">__</w:t>
      </w:r>
      <w:r>
        <w:rPr>
          <w:rFonts w:ascii="SimSun" w:hAnsi="SimSun" w:eastAsia="SimSun" w:cs="SimSun"/>
          <w:color w:val="000000"/>
          <w:sz w:val="28"/>
        </w:rPr>
        <w:t xml:space="preserve">月</w:t>
      </w:r>
      <w:r>
        <w:rPr>
          <w:rFonts w:ascii="SimSun" w:hAnsi="SimSun" w:eastAsia="SimSun" w:cs="SimSun"/>
          <w:color w:val="000000"/>
          <w:sz w:val="24"/>
        </w:rPr>
        <w:t xml:space="preserve">__</w:t>
      </w:r>
      <w:r>
        <w:rPr>
          <w:rFonts w:ascii="SimSun" w:hAnsi="SimSun" w:eastAsia="SimSun" w:cs="SimSun"/>
          <w:color w:val="000000"/>
          <w:sz w:val="24"/>
          <w:u w:val="single"/>
        </w:rPr>
        <w:t xml:space="preserve">__</w:t>
      </w:r>
      <w:r>
        <w:rPr>
          <w:rFonts w:ascii="SimSun" w:hAnsi="SimSun" w:eastAsia="SimSun" w:cs="SimSun"/>
          <w:color w:val="000000"/>
          <w:sz w:val="28"/>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附：代理人(被授权人)身份证复印件盖公章</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4</w:t>
      </w:r>
      <w:r/>
    </w:p>
    <w:p>
      <w:pPr>
        <w:ind w:left="0" w:right="0" w:firstLine="0"/>
        <w:jc w:val="center"/>
        <w:spacing w:before="24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供应商信用承诺书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为营造公开、公平、公正的公共资源交易环境，树立诚信守法的投标人形象，本人代表本单位作出以下承诺：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一、本单位对所提交的单位基本信息、单位负责人、项目负责人、技术负责人、从业资质和资格、业绩、财务状况、信誉等所有资料，均合法、真实、准确、有效，无任何伪造、修改、虚假成分；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二、严格依照国家和省、市、县关于招标投标等方面的法律、法规、规章、规范性文件，参加公共资源交易招标投标活动；积极履行社会责任，促进廉政建设；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三、严格遵守即时信息公示规定，及时更新公共资源交易中心主体信息库中信息；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四、自我约束、自我管理，守合同、重信用，不参与围标串标、弄虚作假、骗取中标、干扰评标、违约毁约、恶意投诉等行为，主动维护公共资源交易招标投标的良好秩序；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六、自觉接受政府部门、行业组织、社会公众、新闻舆论等监督；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七、上述承诺已向本单位员工作了宣传教育；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如有违反上述承诺的不良行为，本单位同意将其予以上网公示。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时间：年月日</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5</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致：______</w:t>
      </w:r>
      <w:r>
        <w:rPr>
          <w:rFonts w:ascii="SimSun" w:hAnsi="SimSun" w:eastAsia="SimSun" w:cs="SimSun"/>
          <w:color w:val="000000"/>
          <w:sz w:val="24"/>
          <w:u w:val="single"/>
        </w:rPr>
        <w:t xml:space="preserve">__</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_（采购人名称）</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根据贵方项目编号为____________________的招标文件，我方正式提交投标函，并宣布同意如下内容：</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子  邮  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9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6</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商务部分正负偏离表</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项目编号：</w:t>
      </w:r>
      <w:r>
        <w:rPr>
          <w:rFonts w:ascii="SimSun" w:hAnsi="SimSun" w:eastAsia="SimSun" w:cs="SimSun"/>
          <w:color w:val="000000"/>
          <w:sz w:val="24"/>
          <w:u w:val="single"/>
        </w:rPr>
        <w:t xml:space="preserve">_____________________</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（由投标人据实填写，表格不够自行添加）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1.未说明偏离的，将被认为响应招标文件的规定，但该表不作为投标人对所投标内容关于商务部分等详细描述和说明的替代。</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2.如有偏离的，在“偏离说明”一栏选择“正偏离”、“负偏离”进行填写。正偏离、负偏离的确认和负偏离的是否响应招标文件，由评标委员会认定。</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3.投标人若提供其他增值服务，可以在表中自行据实填写。</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0" w:right="0" w:firstLine="38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7</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技术部分正负偏离表</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项目编号：</w:t>
      </w:r>
      <w:r>
        <w:rPr>
          <w:rFonts w:ascii="SimSun" w:hAnsi="SimSun" w:eastAsia="SimSun" w:cs="SimSun"/>
          <w:color w:val="000000"/>
          <w:sz w:val="24"/>
          <w:u w:val="single"/>
        </w:rPr>
        <w:t xml:space="preserve">_____________________</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（由投标人据实填写，表格不够自行添加）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招标文件要求的技术要求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63"/>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1.投标人提交的投标文件中与招标文件第三部分“项目需求”中的技术部分的要求，应逐条填列在偏离表中。</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2.“偏离说明”一栏选择“正偏离”、“无偏离”、“负偏离”进行填写。</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正偏离、无偏离的确认和负偏离的是否响应招标文件，由评委认定。</w:t>
      </w:r>
      <w:r/>
    </w:p>
    <w:p>
      <w:pPr>
        <w:ind w:left="0" w:right="0" w:firstLine="4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3.供应商若提供其他增值服务，可以在表中自行据实填写。</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8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0" w:right="0" w:firstLine="38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8</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项目编号：</w:t>
      </w:r>
      <w:r>
        <w:rPr>
          <w:rFonts w:ascii="SimSun" w:hAnsi="SimSun" w:eastAsia="SimSun" w:cs="SimSun"/>
          <w:color w:val="000000"/>
          <w:sz w:val="24"/>
          <w:u w:val="single"/>
        </w:rPr>
        <w:t xml:space="preserve">_____________________</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分项报价明细表（货物类）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投标人名称（盖章）：                             年  月  日</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8"/>
        <w:gridCol w:w="859"/>
        <w:gridCol w:w="301"/>
        <w:gridCol w:w="1049"/>
        <w:gridCol w:w="1105"/>
        <w:gridCol w:w="859"/>
        <w:gridCol w:w="859"/>
        <w:gridCol w:w="737"/>
        <w:gridCol w:w="736"/>
        <w:gridCol w:w="737"/>
        <w:gridCol w:w="1215"/>
      </w:tblGrid>
      <w:tr>
        <w:trP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生产厂家名称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41"/>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本采购包中提供的符合本国产品标准的产品成本之和占该采购包提供的全部产品成本之和的比例为</w:t>
            </w:r>
            <w:r>
              <w:rPr>
                <w:rFonts w:ascii="FangSong" w:hAnsi="FangSong" w:eastAsia="FangSong" w:cs="FangSong"/>
                <w:color w:val="000000"/>
                <w:sz w:val="28"/>
                <w:highlight w:val="yellow"/>
                <w:u w:val="single"/>
              </w:rPr>
              <w:t xml:space="preserve">***</w:t>
            </w:r>
            <w:r>
              <w:rPr>
                <w:rFonts w:ascii="FangSong" w:hAnsi="FangSong" w:eastAsia="FangSong" w:cs="FangSong"/>
                <w:color w:val="000000"/>
                <w:sz w:val="28"/>
              </w:rPr>
              <w:t xml:space="preserve">%。</w:t>
            </w:r>
            <w:r/>
          </w:p>
        </w:tc>
      </w:tr>
    </w:tbl>
    <w:p>
      <w:pPr>
        <w:ind w:left="984" w:right="0" w:hanging="984"/>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yellow"/>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yellow"/>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注：1.投标人必须按实填写项目采购清单中的各项内容，且本表各分项报价合计应当与开标一览表报价合计相等。请各投标人务必按照以上要求填报，否则作为无效投标处理。</w:t>
      </w:r>
      <w:r/>
    </w:p>
    <w:p>
      <w:pPr>
        <w:ind w:left="0" w:right="0" w:firstLine="48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2.主要标的信息将随中标（成交）结果公告进行公示。内容不实的，属于提供虚假材料谋取中标、成交，依照《中华人民共和国政府采购法》等国家有关规定追究相应责任。</w:t>
      </w:r>
      <w:r/>
    </w:p>
    <w:p>
      <w:pPr>
        <w:ind w:left="0" w:right="0" w:firstLine="48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56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yellow"/>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9</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中小微企业声明函（货物类项目）（采购包号：**）</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10</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残疾人福利性单位声明函（采购包号：**）</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100" w:after="10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供应商全称（加盖CA电子公章）：</w:t>
      </w:r>
      <w:r/>
    </w:p>
    <w:p>
      <w:pPr>
        <w:ind w:left="0" w:right="1559" w:firstLine="480"/>
        <w:jc w:val="center"/>
        <w:spacing w:before="100" w:after="100" w:line="85"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11</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监狱和戒毒企业证明材料</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8"/>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（格式自拟）</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6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12</w:t>
      </w:r>
      <w:r>
        <w:rPr>
          <w:rFonts w:ascii="SimHei" w:hAnsi="SimHei" w:eastAsia="SimHei" w:cs="SimHei"/>
          <w:color w:val="000000"/>
          <w:sz w:val="32"/>
        </w:rPr>
        <w:t xml:space="preserve">  </w:t>
      </w: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0"/>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质疑函范本</w:t>
      </w:r>
      <w:r/>
    </w:p>
    <w:p>
      <w:pPr>
        <w:ind w:left="0" w:right="0" w:firstLine="0"/>
        <w:jc w:val="both"/>
        <w:spacing w:before="312"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联系人：联系电话：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授权代表：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质疑项目的名称：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质疑项目的编号：包号：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采购人名称：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采购文件获取日期：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质疑事项1：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事实依据：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法律依据：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质疑函制作说明：</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1.供应商提出质疑时，应提交质疑函和必要的证明材料。</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3.质疑供应商若对项目的某一分包进行质疑，质疑函中应列明具体分包号。</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4.质疑函的质疑事项应具体、明确，并有必要的事实依据和法律依据。</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5.质疑函的质疑请求应与质疑事项相关。</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6.质疑供应商为自然人的，质疑函应由本人签字；质疑供应商为法人或者其他组织的，质疑函应由法定代表人、主要负责人，或者其授权代表签字或者盖章，并加盖公章。</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KaiTi">
    <w:panose1 w:val="02010609060101010101"/>
  </w:font>
  <w:font w:name="Times New Roman">
    <w:panose1 w:val="02020603050405020304"/>
  </w:font>
  <w:font w:name="SimSun">
    <w:panose1 w:val="02010600030101010101"/>
  </w:font>
  <w:font w:name="Segoe UI Symbol">
    <w:panose1 w:val="020B0502040204020203"/>
  </w:font>
  <w:font w:name="SimHei">
    <w:panose1 w:val="02010609060101010101"/>
  </w:font>
  <w:font w:name="FangSong">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周旺</cp:lastModifiedBy>
  <cp:revision>1</cp:revision>
  <dcterms:created xsi:type="dcterms:W3CDTF">2026-04-16T01:33:58Z</dcterms:created>
  <dcterms:modified xsi:type="dcterms:W3CDTF">2026-04-16T02:03:54Z</dcterms:modified>
</cp:coreProperties>
</file>